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1A1A1A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1A1A1A"/>
          <w:sz w:val="36"/>
          <w:szCs w:val="36"/>
          <w:shd w:val="clear" w:color="auto" w:fill="FFFFFF"/>
          <w:lang w:val="en-US" w:eastAsia="zh-CN"/>
        </w:rPr>
        <w:t>巴中市政府系统政务数据归集系统建设项目技术、服务及其他商务需求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1A1A1A"/>
          <w:sz w:val="36"/>
          <w:szCs w:val="36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Style w:val="8"/>
          <w:rFonts w:hint="eastAsia" w:ascii="仿宋" w:hAnsi="仿宋" w:eastAsia="仿宋" w:cs="仿宋"/>
          <w:bCs/>
          <w:color w:val="1A1A1A"/>
          <w:sz w:val="32"/>
          <w:szCs w:val="32"/>
          <w:shd w:val="clear" w:color="auto" w:fill="FFFFFF"/>
        </w:rPr>
        <w:t>一、项目概况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40" w:leftChars="20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u w:val="single"/>
          <w:shd w:val="clear" w:color="auto" w:fill="FFFFFF"/>
          <w:lang w:val="en-US" w:eastAsia="zh-CN"/>
        </w:rPr>
        <w:t>巴中市政府系统政务数据归集系统建设项目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16"/>
          <w:szCs w:val="16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拟使用的采购方式：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u w:val="single"/>
          <w:shd w:val="clear" w:color="auto" w:fill="FFFFFF"/>
        </w:rPr>
        <w:t>竞争性谈判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1A1A1A"/>
          <w:sz w:val="16"/>
          <w:szCs w:val="1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cs="仿宋_GB2312"/>
          <w:color w:val="1A1A1A"/>
          <w:sz w:val="32"/>
          <w:szCs w:val="32"/>
          <w:u w:val="single"/>
          <w:shd w:val="clear" w:color="auto" w:fill="FFFFFF"/>
          <w:lang w:val="en-US" w:eastAsia="zh-CN"/>
        </w:rPr>
        <w:t>吕老师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1A1A1A"/>
          <w:sz w:val="16"/>
          <w:szCs w:val="1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color w:val="1A1A1A"/>
          <w:sz w:val="32"/>
          <w:szCs w:val="32"/>
          <w:u w:val="single"/>
          <w:shd w:val="clear" w:color="auto" w:fill="FFFFFF"/>
          <w:lang w:val="en-US" w:eastAsia="zh-CN"/>
        </w:rPr>
        <w:t>15528232459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16"/>
          <w:szCs w:val="16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概况：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u w:val="single"/>
          <w:shd w:val="clear" w:color="auto" w:fill="FFFFFF"/>
          <w:lang w:eastAsia="zh-CN"/>
        </w:rPr>
        <w:t>建设政务数据汇集系统，接入巴中市政务数据资源共享开放平台，</w:t>
      </w:r>
      <w:r>
        <w:rPr>
          <w:rFonts w:hint="eastAsia" w:ascii="仿宋_GB2312" w:hAnsi="仿宋_GB2312" w:cs="仿宋_GB2312"/>
          <w:color w:val="1A1A1A"/>
          <w:sz w:val="32"/>
          <w:szCs w:val="32"/>
          <w:u w:val="single"/>
          <w:shd w:val="clear" w:color="auto" w:fill="FFFFFF"/>
          <w:lang w:eastAsia="zh-CN"/>
        </w:rPr>
        <w:t>实现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u w:val="single"/>
          <w:shd w:val="clear" w:color="auto" w:fill="FFFFFF"/>
          <w:lang w:eastAsia="zh-CN"/>
        </w:rPr>
        <w:t>市县两级政务数据汇集、国省政务数据资源接口接入</w:t>
      </w:r>
      <w:r>
        <w:rPr>
          <w:rFonts w:hint="eastAsia" w:ascii="仿宋_GB2312" w:hAnsi="仿宋_GB2312" w:cs="仿宋_GB2312"/>
          <w:color w:val="1A1A1A"/>
          <w:sz w:val="32"/>
          <w:szCs w:val="32"/>
          <w:u w:val="single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u w:val="single"/>
          <w:shd w:val="clear" w:color="auto" w:fill="FFFFFF"/>
          <w:lang w:eastAsia="zh-CN"/>
        </w:rPr>
        <w:t>功能。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Style w:val="8"/>
          <w:rFonts w:hint="eastAsia" w:ascii="仿宋" w:hAnsi="仿宋" w:eastAsia="仿宋" w:cs="仿宋"/>
          <w:bCs/>
          <w:color w:val="1A1A1A"/>
          <w:sz w:val="32"/>
          <w:szCs w:val="32"/>
          <w:shd w:val="clear" w:color="auto" w:fill="FFFFFF"/>
        </w:rPr>
        <w:t>二、预算情况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16"/>
          <w:szCs w:val="16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采购项目最高限价：</w:t>
      </w:r>
      <w:r>
        <w:rPr>
          <w:rFonts w:hint="eastAsia" w:ascii="仿宋_GB2312" w:hAnsi="仿宋_GB2312" w:cs="仿宋_GB2312"/>
          <w:color w:val="1A1A1A"/>
          <w:sz w:val="32"/>
          <w:szCs w:val="32"/>
          <w:u w:val="single"/>
          <w:shd w:val="clear" w:color="auto" w:fill="FFFFFF"/>
          <w:lang w:val="en-US" w:eastAsia="zh-CN"/>
        </w:rPr>
        <w:t>2690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u w:val="single"/>
          <w:shd w:val="clear" w:color="auto" w:fill="FFFFFF"/>
        </w:rPr>
        <w:t>00.00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16"/>
          <w:szCs w:val="1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预算资金品目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u w:val="none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u w:val="single"/>
          <w:shd w:val="clear" w:color="auto" w:fill="FFFFFF"/>
          <w:lang w:val="en-US" w:eastAsia="zh-CN"/>
        </w:rPr>
        <w:t>软件和信息技术服务业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Style w:val="8"/>
          <w:rFonts w:hint="eastAsia" w:ascii="仿宋" w:hAnsi="仿宋" w:eastAsia="仿宋" w:cs="仿宋"/>
          <w:bCs/>
          <w:color w:val="1A1A1A"/>
          <w:sz w:val="32"/>
          <w:szCs w:val="32"/>
          <w:shd w:val="clear" w:color="auto" w:fill="FFFFFF"/>
        </w:rPr>
        <w:t>三、供应商资格要求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16"/>
          <w:szCs w:val="16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（一）具有独立承担民事责任的能力；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16"/>
          <w:szCs w:val="16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（二）具有良好的商业信誉和健全的财务会计制度；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16"/>
          <w:szCs w:val="16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（三）具有履行合同所必需的设备和专业技术能力；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16"/>
          <w:szCs w:val="16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（四）具有依法缴纳税收和社会保障资金的良好记录；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16"/>
          <w:szCs w:val="16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（五）参加本次政府采购活动前三年内，在经营活动中没有重大违法违规记录；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/>
        <w:jc w:val="both"/>
        <w:textAlignment w:val="auto"/>
        <w:rPr>
          <w:rFonts w:hint="eastAsia" w:ascii="仿宋_GB2312" w:hAnsi="仿宋_GB2312" w:cs="仿宋_GB2312"/>
          <w:color w:val="1A1A1A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（六）</w:t>
      </w:r>
      <w:r>
        <w:rPr>
          <w:rFonts w:hint="eastAsia" w:ascii="仿宋_GB2312" w:hAnsi="仿宋_GB2312" w:cs="仿宋_GB2312"/>
          <w:color w:val="1A1A1A"/>
          <w:sz w:val="32"/>
          <w:szCs w:val="32"/>
          <w:shd w:val="clear" w:color="auto" w:fill="FFFFFF"/>
          <w:lang w:eastAsia="zh-CN"/>
        </w:rPr>
        <w:t>本项目专门面向中小企业，行业为软件和信息技术服务业，投标</w:t>
      </w:r>
      <w:r>
        <w:rPr>
          <w:rFonts w:hint="eastAsia" w:ascii="仿宋_GB2312" w:hAnsi="仿宋_GB2312" w:cs="仿宋_GB2312"/>
          <w:color w:val="1A1A1A"/>
          <w:sz w:val="32"/>
          <w:szCs w:val="32"/>
          <w:shd w:val="clear" w:color="auto" w:fill="FFFFFF"/>
          <w:lang w:val="en-US" w:eastAsia="zh-CN"/>
        </w:rPr>
        <w:t>企业</w:t>
      </w:r>
      <w:r>
        <w:rPr>
          <w:rFonts w:hint="eastAsia" w:ascii="仿宋_GB2312" w:hAnsi="仿宋_GB2312" w:cs="仿宋_GB2312"/>
          <w:color w:val="1A1A1A"/>
          <w:sz w:val="32"/>
          <w:szCs w:val="32"/>
          <w:shd w:val="clear" w:color="auto" w:fill="FFFFFF"/>
          <w:lang w:eastAsia="zh-CN"/>
        </w:rPr>
        <w:t>必须提供中小企业</w:t>
      </w:r>
      <w:r>
        <w:rPr>
          <w:rFonts w:hint="eastAsia" w:ascii="仿宋_GB2312" w:hAnsi="仿宋_GB2312" w:cs="仿宋_GB2312"/>
          <w:color w:val="1A1A1A"/>
          <w:sz w:val="32"/>
          <w:szCs w:val="32"/>
          <w:shd w:val="clear" w:color="auto" w:fill="FFFFFF"/>
          <w:lang w:val="en-US" w:eastAsia="zh-CN"/>
        </w:rPr>
        <w:t>声明</w:t>
      </w:r>
      <w:r>
        <w:rPr>
          <w:rFonts w:hint="eastAsia" w:ascii="仿宋_GB2312" w:hAnsi="仿宋_GB2312" w:cs="仿宋_GB2312"/>
          <w:color w:val="1A1A1A"/>
          <w:sz w:val="32"/>
          <w:szCs w:val="32"/>
          <w:shd w:val="clear" w:color="auto" w:fill="FFFFFF"/>
          <w:lang w:eastAsia="zh-CN"/>
        </w:rPr>
        <w:t>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16"/>
          <w:szCs w:val="16"/>
        </w:rPr>
      </w:pPr>
      <w:r>
        <w:rPr>
          <w:rFonts w:hint="eastAsia" w:ascii="仿宋_GB2312" w:hAnsi="仿宋_GB2312" w:cs="仿宋_GB2312"/>
          <w:color w:val="1A1A1A"/>
          <w:sz w:val="32"/>
          <w:szCs w:val="32"/>
          <w:shd w:val="clear" w:color="auto" w:fill="FFFFFF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法律、行政法规规定的其他条件；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cs="仿宋_GB2312"/>
          <w:color w:val="1A1A1A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1A1A1A"/>
          <w:sz w:val="32"/>
          <w:szCs w:val="32"/>
          <w:shd w:val="clear" w:color="auto" w:fill="FFFFFF"/>
        </w:rPr>
        <w:t>）采购项目的特定条件：无。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Style w:val="8"/>
          <w:rFonts w:hint="eastAsia" w:ascii="仿宋" w:hAnsi="仿宋" w:eastAsia="仿宋" w:cs="仿宋"/>
          <w:bCs/>
          <w:color w:val="1A1A1A"/>
          <w:sz w:val="32"/>
          <w:szCs w:val="32"/>
          <w:shd w:val="clear" w:color="auto" w:fill="FFFFFF"/>
        </w:rPr>
        <w:t>四、是否接受联合体投标（响应）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Fonts w:hint="eastAsia" w:ascii="仿宋" w:hAnsi="仿宋" w:eastAsia="仿宋" w:cs="仿宋"/>
          <w:color w:val="1A1A1A"/>
          <w:sz w:val="32"/>
          <w:szCs w:val="32"/>
          <w:u w:val="single"/>
          <w:shd w:val="clear" w:color="auto" w:fill="FFFFFF"/>
        </w:rPr>
        <w:t>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Style w:val="8"/>
          <w:rFonts w:hint="eastAsia" w:ascii="仿宋" w:hAnsi="仿宋" w:eastAsia="仿宋" w:cs="仿宋"/>
          <w:bCs/>
          <w:color w:val="1A1A1A"/>
          <w:sz w:val="32"/>
          <w:szCs w:val="32"/>
          <w:shd w:val="clear" w:color="auto" w:fill="FFFFFF"/>
        </w:rPr>
        <w:t>五、采购标的（以列表形式呈现）</w:t>
      </w:r>
    </w:p>
    <w:tbl>
      <w:tblPr>
        <w:tblStyle w:val="6"/>
        <w:tblW w:w="5084" w:type="pct"/>
        <w:tblInd w:w="1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5004"/>
        <w:gridCol w:w="26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40" w:lineRule="exact"/>
              <w:jc w:val="center"/>
              <w:textAlignment w:val="auto"/>
              <w:rPr>
                <w:b w:val="0"/>
                <w:bCs w:val="0"/>
                <w:color w:val="1A1A1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A1A1A"/>
              </w:rPr>
              <w:t>序号</w:t>
            </w:r>
          </w:p>
        </w:tc>
        <w:tc>
          <w:tcPr>
            <w:tcW w:w="27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40" w:lineRule="exact"/>
              <w:jc w:val="center"/>
              <w:textAlignment w:val="auto"/>
              <w:rPr>
                <w:b w:val="0"/>
                <w:bCs w:val="0"/>
                <w:color w:val="1A1A1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A1A1A"/>
              </w:rPr>
              <w:t>内容</w:t>
            </w:r>
          </w:p>
        </w:tc>
        <w:tc>
          <w:tcPr>
            <w:tcW w:w="1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40" w:lineRule="exact"/>
              <w:jc w:val="center"/>
              <w:textAlignment w:val="auto"/>
              <w:rPr>
                <w:b w:val="0"/>
                <w:bCs w:val="0"/>
                <w:color w:val="1A1A1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A1A1A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40" w:lineRule="exact"/>
              <w:jc w:val="center"/>
              <w:textAlignment w:val="auto"/>
              <w:rPr>
                <w:color w:val="1A1A1A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A1A1A"/>
              </w:rPr>
              <w:t>1</w:t>
            </w:r>
          </w:p>
        </w:tc>
        <w:tc>
          <w:tcPr>
            <w:tcW w:w="27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40" w:lineRule="exact"/>
              <w:jc w:val="center"/>
              <w:textAlignment w:val="auto"/>
              <w:rPr>
                <w:rFonts w:hint="default" w:eastAsia="仿宋_GB2312"/>
                <w:color w:val="1A1A1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A1A1A"/>
                <w:lang w:val="en-US" w:eastAsia="zh-CN"/>
              </w:rPr>
              <w:t>巴中市政府系统政务数据归集系统建设项目</w:t>
            </w:r>
          </w:p>
        </w:tc>
        <w:tc>
          <w:tcPr>
            <w:tcW w:w="1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40" w:lineRule="exact"/>
              <w:jc w:val="center"/>
              <w:textAlignment w:val="auto"/>
              <w:rPr>
                <w:rFonts w:hint="default" w:eastAsia="仿宋_GB2312"/>
                <w:color w:val="1A1A1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1A1A1A"/>
                <w:lang w:val="en-US" w:eastAsia="zh-CN"/>
              </w:rPr>
              <w:t>1项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both"/>
        <w:textAlignment w:val="auto"/>
        <w:rPr>
          <w:rFonts w:hint="eastAsia" w:ascii="Arial" w:hAnsi="Arial" w:eastAsia="仿宋" w:cs="Arial"/>
          <w:color w:val="1A1A1A"/>
          <w:sz w:val="16"/>
          <w:szCs w:val="16"/>
          <w:lang w:val="en-US" w:eastAsia="zh-CN"/>
        </w:rPr>
      </w:pPr>
      <w:r>
        <w:rPr>
          <w:rStyle w:val="8"/>
          <w:rFonts w:hint="eastAsia" w:ascii="仿宋" w:hAnsi="仿宋" w:eastAsia="仿宋" w:cs="仿宋"/>
          <w:bCs/>
          <w:color w:val="1A1A1A"/>
          <w:sz w:val="32"/>
          <w:szCs w:val="32"/>
          <w:shd w:val="clear" w:color="auto" w:fill="FFFFFF"/>
        </w:rPr>
        <w:t>六、技术、服务</w:t>
      </w:r>
      <w:r>
        <w:rPr>
          <w:rStyle w:val="8"/>
          <w:rFonts w:hint="eastAsia" w:ascii="仿宋" w:hAnsi="仿宋" w:eastAsia="仿宋" w:cs="仿宋"/>
          <w:bCs/>
          <w:color w:val="1A1A1A"/>
          <w:sz w:val="32"/>
          <w:szCs w:val="32"/>
          <w:shd w:val="clear" w:color="auto" w:fill="FFFFFF"/>
          <w:lang w:val="en-US" w:eastAsia="zh-CN"/>
        </w:rPr>
        <w:t>需求</w:t>
      </w:r>
    </w:p>
    <w:tbl>
      <w:tblPr>
        <w:tblStyle w:val="6"/>
        <w:tblW w:w="921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22"/>
        <w:gridCol w:w="2187"/>
        <w:gridCol w:w="5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小类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需求分析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需求调研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880" w:rightChars="9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与用户沟通，进行需求调研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需求分析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需求分析的主要内容是系统各个功能模块的优化方案细节要求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方案编制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按需求调研结果，设计需求说明书，由双方共同评审确认需求书确定工作内容和工作量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系统设计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架构设计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系统架构、物理架构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逻辑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模型的设计和优化。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概要设计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系统概要设计及评审（主要包括：系统总体拓扑结构设计、功能模块图、技术架构、主要特性、开发环境、运行环境、IDE插件、业务流程设计、数据库概要设计、主要接口设计等）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详细设计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系统详细设计及评审（详细业务流程设计、逐个用户界面设计、网络结构设计与搭建、开发环境设计和搭建、测试环境设计和搭建、生产环境设计和搭建、代码规则和规范设计、变量和常量规则和规范设计等）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数据库设计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系统数据模型设计，数据库表、字段建立，性能评审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全市数据汇集系统程序开发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前端页面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首页、分类页、展示页、搜索页；（首页包括：系统名称和形象图片展示区域、菜单展示区域、高级搜索区域、市级部门数据汇总显示区域、县区数据汇总显示区域、版权信息显示区域。分类页包括：统计图展示区域、列表展示区域，其中列表展示区域分为：“全部数据”、“基本数据”、“过程数据”、“应急数据”、“意见反馈”、“加入收藏”。展示页包括：统计图、数据列表、基本信息，其中数据列表支持多条件混合模糊查询）。搜索页用于按照市级部门名称分类展示各部门的汇总数据，点击部门名称后，可以进入该部门的详细展示页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系统登录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支持帐号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及动态验证码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验证登录；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系统设置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支持涉及录入单位组织架构管理，支持2级组织；支持平台管理员、单位录入员、单位审核员角色；支持平台帐号管理；支持根据角色设置权限设置；支持平台菜单多级设置。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数据级别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支持设置市级数据、区县数据数据等分类。支持区县设置分类，区县部门乡镇分类可在后台分类录入，前台区县分类展示。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数据设置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依据上级要求分类手动调整后台信息分类；支持信息标签支持；支持多级分类和标签；支持新增分类、分类图标；支持1个分类绑定1个或者多个操作单位；支持对分类设置更新时间要求；默认设置为基本数据、过程数据、应急数据等分类标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平台公告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支持向全平台所有使用用户推送公告；公告支持图文和链接。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录入操作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支持文件上传；支持导入excel文档；支持在线录入数据库字段、数据，支持插入文件在线预览；支持html图混排。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录入列表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支持查看平台已录入信息；支持按信息状态查看；支持关键词搜索；支持按上报时间搜索；支持查看上报审核状态；支持点击上报审核。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图表数据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支持设置柱状图、散点图、曲线图等常规图形；支持自动生成统计图表；支持无统计图表自动显示详细数据。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审核列表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支持审核员操作审核信息；审核通过后发布上线，有错误可以取消发布；取消发布后才能退回录入员；审核员不能编辑不能删除；支持审核员退回信息并填写理由。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管理列表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支持管理人员取消发布信息；取消发布后的信息自动退回到单位审核人员的审核列表。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统计数据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支持平台管理员统计相关数据；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更新预警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支持对平台管理员进行按照分类设置的更新时限进行预警提醒。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图表数据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支持设置柱状图、曲线图等常规图形；增加新图形需重新建表录入数据。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更新预警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支持对平台管理员进行按照分类设置的更新时限进行预警提醒。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供需对接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支持注册用户对数据进行评价、提出意见和建议；支持用户在线向特定部门（单位）发出数据需求、数据开放申请，提升数据供需对接精准度。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国省政务数据资源利用平台开发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数据接口对接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完成与国家数据资源、省政务信息共享平台100个接口对接、开发及调试（100 个国家资源接口分为“国办”和“国信”两类，每个接口有独立的开发文档、接口标准、解密密钥等信息，每个接口需要单独开发和调试，具体的资源接口名录，需要登录平台查看）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NewRoman" w:hAnsi="TimesNewRoman" w:eastAsia="宋体" w:cs="TimesNew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支持用户自助对接、开发、调试新接口，生成新查询展示页面。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前端查询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每个接口分别设计查询页面（针对每个接口单独设计前端查询页面、数据展示页面。展示页面中分为列表展示页面和详细展示页面，其中关键信息可以设置脱敏显示和不脱敏显示，具体显示字段详见每个接口的文档。查询页面分为：验真信息查询类和列表信息查询类。具体查询字段详见每个接口的文档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前端展示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“行政决策参考系统”、“行政相对人信息核实系统”两个大类，为每个接口分别提供查询结果展示页面，视需要对数据进行脱敏等治理，并与电子政务外网门户网站、巴中市政务数据资源共享及开放门户链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数据缓存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为高频接口的提供数据数据缓存机制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数据接收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向相关单位开放数据接收接口，便于实时或定时汇集数据。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数据开放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相关单位的业务系统提供数据开放接口，便于其实时或定时获取、查询平台上的相关数据。如向“巴事办”便民服务平台开放个人信息查询接口，方便群众在app上查询、展示自己的身份信息，在申办业务时免于提交证明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用户管理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自助注册、手动分配账号等功能，分别为不同账号指定不同接口查询页面的访问、使用权限。市县领导、部门负责人账号可访问资源分布、利用等统计类资源接口的查询页面，为其科学决策提供帮助；市级部门执法机构、行政审批机构负责人可访问企业、个人身份、资质、信用情况相关的资源接口查询页面，为其开展行政执法、行政审批提供帮助，减少行政相对人提交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建立登录、操作日志，对接口访问情况进行记录，在用户身份进行短信验证，对接口访问进行权限鉴定。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数据备份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搭建数据异地实时备份服务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系统部署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系统部署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包括正式环境部署和支持服务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数据初始化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系统运行基础数据导入与生成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部署文档编写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部署维护文档、培训文档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试运行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系统部署完成后试运行6个月。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云资源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云资源需求（由市政务云统一按需保障）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台（4核8G内存500G硬盘）、电子政务外网59地址2个。（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台服务器包括：主程序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台、主数据库1台、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1台。2个59段IP地址，一个用于发布主程序、一个用于发布数据分发接口。存储的数据由各使用单位自行上传，每台服务器500G的存储空间只是基于今年省上下达的任务数预估的，后期需要根据使用情况增加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NewRoman" w:hAnsi="TimesNewRoman" w:eastAsia="宋体" w:cs="TimesNew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等保测评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三级等级保护测评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信息系统网络安全、数据安全、系统安全等进行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测评，并出具测评报告。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Style w:val="8"/>
          <w:rFonts w:hint="eastAsia" w:ascii="仿宋" w:hAnsi="仿宋" w:eastAsia="仿宋" w:cs="仿宋"/>
          <w:bCs/>
          <w:color w:val="1A1A1A"/>
          <w:sz w:val="32"/>
          <w:szCs w:val="32"/>
          <w:shd w:val="clear" w:color="auto" w:fill="FFFFFF"/>
        </w:rPr>
        <w:t>七、对投标产品的资格要求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</w:rPr>
        <w:t>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Style w:val="8"/>
          <w:rFonts w:hint="eastAsia" w:ascii="仿宋" w:hAnsi="仿宋" w:eastAsia="仿宋" w:cs="仿宋"/>
          <w:bCs/>
          <w:color w:val="1A1A1A"/>
          <w:sz w:val="32"/>
          <w:szCs w:val="32"/>
          <w:shd w:val="clear" w:color="auto" w:fill="FFFFFF"/>
        </w:rPr>
        <w:t>八、商务要求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</w:rPr>
        <w:t>（1）</w:t>
      </w: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  <w:lang w:val="en-US" w:eastAsia="zh-CN"/>
        </w:rPr>
        <w:t>服务期限：合同签订之日起2个月内完成服务内容。（如遇不可抗力因素，本项目可延期实施）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</w:rPr>
        <w:t>（2）</w:t>
      </w: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</w:rPr>
        <w:t>地点：</w:t>
      </w: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  <w:lang w:val="en-US" w:eastAsia="zh-CN"/>
        </w:rPr>
        <w:t>巴中市</w:t>
      </w: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kinsoku/>
        <w:overflowPunct/>
        <w:autoSpaceDE/>
        <w:autoSpaceDN/>
        <w:bidi w:val="0"/>
        <w:spacing w:line="440" w:lineRule="exact"/>
        <w:textAlignment w:val="auto"/>
        <w:rPr>
          <w:rFonts w:hint="default" w:ascii="仿宋" w:hAnsi="仿宋" w:eastAsia="仿宋" w:cs="仿宋"/>
          <w:color w:val="1A1A1A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</w:rPr>
        <w:t>（3）付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款方式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  <w:shd w:val="clear" w:color="auto" w:fill="FFFFFF"/>
          <w:lang w:val="en-US" w:eastAsia="zh-CN" w:bidi="ar-SA"/>
        </w:rPr>
        <w:t>：分两次进行支付，合同生效后10个工作日内支付合同总价款的40%，项目验收合格后5个工作日内支付合同总价款的40%，项目免费运维期满后支付剩余的20%。</w:t>
      </w:r>
    </w:p>
    <w:p>
      <w:pPr>
        <w:pStyle w:val="9"/>
        <w:keepNext w:val="0"/>
        <w:keepLines w:val="0"/>
        <w:pageBreakBefore w:val="0"/>
        <w:kinsoku/>
        <w:overflowPunct/>
        <w:autoSpaceDE/>
        <w:autoSpaceDN/>
        <w:bidi w:val="0"/>
        <w:spacing w:line="440" w:lineRule="exact"/>
        <w:textAlignment w:val="auto"/>
        <w:rPr>
          <w:rFonts w:hint="eastAsia" w:ascii="仿宋" w:hAnsi="仿宋" w:eastAsia="仿宋" w:cs="仿宋"/>
          <w:color w:val="1A1A1A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1A1A1A"/>
          <w:kern w:val="0"/>
          <w:sz w:val="32"/>
          <w:szCs w:val="32"/>
          <w:shd w:val="clear" w:color="auto" w:fill="FFFFFF"/>
          <w:lang w:val="en-US" w:eastAsia="zh-CN" w:bidi="ar-SA"/>
        </w:rPr>
        <w:t>（4）知识产权约定：本项目软件系统知识产权归属采购人所有，供应商必须保证软件系统开发使用的组件、源码、算法等不侵犯第三方知识产权。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Style w:val="8"/>
          <w:rFonts w:hint="eastAsia" w:ascii="仿宋" w:hAnsi="仿宋" w:eastAsia="仿宋" w:cs="仿宋"/>
          <w:bCs/>
          <w:color w:val="1A1A1A"/>
          <w:sz w:val="32"/>
          <w:szCs w:val="32"/>
          <w:shd w:val="clear" w:color="auto" w:fill="FFFFFF"/>
        </w:rPr>
        <w:t>九、验收及其他要求</w:t>
      </w:r>
    </w:p>
    <w:p>
      <w:pPr>
        <w:pStyle w:val="9"/>
        <w:keepNext w:val="0"/>
        <w:keepLines w:val="0"/>
        <w:pageBreakBefore w:val="0"/>
        <w:kinsoku/>
        <w:overflowPunct/>
        <w:autoSpaceDE/>
        <w:autoSpaceDN/>
        <w:bidi w:val="0"/>
        <w:spacing w:line="440" w:lineRule="exact"/>
        <w:textAlignment w:val="auto"/>
        <w:rPr>
          <w:rFonts w:hint="eastAsia" w:ascii="仿宋" w:hAnsi="仿宋" w:eastAsia="仿宋" w:cs="仿宋"/>
          <w:color w:val="1A1A1A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1A1A1A"/>
          <w:kern w:val="0"/>
          <w:sz w:val="32"/>
          <w:szCs w:val="32"/>
          <w:shd w:val="clear" w:color="auto" w:fill="FFFFFF"/>
          <w:lang w:val="en-US" w:eastAsia="zh-CN" w:bidi="ar-SA"/>
        </w:rPr>
        <w:t>（一）验收时间：系统试运行合格后15个工作日内组织验收，验收通过后需提供一年免费运维。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</w:rPr>
        <w:t>）验收方法：</w:t>
      </w: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  <w:lang w:val="en-US" w:eastAsia="zh-CN"/>
        </w:rPr>
        <w:t>严格按照政府采购有关法律法规执行。</w:t>
      </w:r>
    </w:p>
    <w:p>
      <w:pPr>
        <w:pStyle w:val="9"/>
        <w:keepNext w:val="0"/>
        <w:keepLines w:val="0"/>
        <w:pageBreakBefore w:val="0"/>
        <w:kinsoku/>
        <w:overflowPunct/>
        <w:autoSpaceDE/>
        <w:autoSpaceDN/>
        <w:bidi w:val="0"/>
        <w:spacing w:line="440" w:lineRule="exact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  <w:lang w:val="en-US" w:eastAsia="zh-CN"/>
        </w:rPr>
        <w:t>验收标准</w:t>
      </w: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1A1A1A"/>
          <w:kern w:val="0"/>
          <w:sz w:val="32"/>
          <w:szCs w:val="32"/>
          <w:shd w:val="clear" w:color="auto" w:fill="FFFFFF"/>
          <w:lang w:val="en-US" w:eastAsia="zh-CN" w:bidi="ar-SA"/>
        </w:rPr>
        <w:t>依据本项目采购文件要求、成交人响应文件和双方签订合同，由采购人组织查看分析文档、设计文档、系统功能、源代码、等保测评报告等资料进行验收。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both"/>
        <w:textAlignment w:val="auto"/>
        <w:rPr>
          <w:rFonts w:ascii="Arial" w:hAnsi="Arial" w:eastAsia="Arial" w:cs="Arial"/>
          <w:color w:val="1A1A1A"/>
          <w:sz w:val="16"/>
          <w:szCs w:val="16"/>
        </w:rPr>
      </w:pPr>
      <w:r>
        <w:rPr>
          <w:rStyle w:val="8"/>
          <w:rFonts w:hint="eastAsia" w:ascii="仿宋" w:hAnsi="仿宋" w:eastAsia="仿宋" w:cs="仿宋"/>
          <w:bCs/>
          <w:color w:val="1A1A1A"/>
          <w:sz w:val="32"/>
          <w:szCs w:val="32"/>
          <w:shd w:val="clear" w:color="auto" w:fill="FFFFFF"/>
        </w:rPr>
        <w:t>十、评审标准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rPr>
          <w:rFonts w:hint="default" w:ascii="Arial" w:hAnsi="Arial" w:eastAsia="宋体" w:cs="Arial"/>
          <w:color w:val="1A1A1A"/>
          <w:sz w:val="16"/>
          <w:szCs w:val="16"/>
          <w:lang w:val="en-US" w:eastAsia="zh-CN"/>
        </w:rPr>
      </w:pPr>
      <w:r>
        <w:rPr>
          <w:rFonts w:hint="eastAsia" w:ascii="仿宋" w:hAnsi="仿宋" w:eastAsia="仿宋" w:cs="仿宋"/>
          <w:color w:val="1A1A1A"/>
          <w:sz w:val="32"/>
          <w:szCs w:val="32"/>
          <w:shd w:val="clear" w:color="auto" w:fill="FFFFFF"/>
          <w:lang w:val="en-US" w:eastAsia="zh-CN"/>
        </w:rPr>
        <w:t>本项目采用最低评标价法。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/>
    <w:sectPr>
      <w:footerReference r:id="rId3" w:type="default"/>
      <w:pgSz w:w="11906" w:h="16838"/>
      <w:pgMar w:top="1984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NewRoman">
    <w:altName w:val="Nimbus Roman No9 L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NewRoman" w:hAnsi="TimesNewRoman" w:cs="TimesNew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NewRoman" w:hAnsi="TimesNewRoman" w:cs="TimesNew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NewRoman" w:hAnsi="TimesNewRoman" w:cs="TimesNew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NewRoman" w:hAnsi="TimesNewRoman" w:cs="TimesNew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NewRoman" w:hAnsi="TimesNewRoman" w:cs="TimesNewRoman"/>
                        <w:sz w:val="32"/>
                        <w:szCs w:val="32"/>
                      </w:rPr>
                    </w:pPr>
                    <w:r>
                      <w:rPr>
                        <w:rFonts w:hint="default" w:ascii="TimesNewRoman" w:hAnsi="TimesNewRoman" w:cs="TimesNew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NewRoman" w:hAnsi="TimesNewRoman" w:cs="TimesNew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NewRoman" w:hAnsi="TimesNewRoman" w:cs="TimesNew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NewRoman" w:hAnsi="TimesNewRoman" w:cs="TimesNew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ODZlNjc2ZGNmYjNjNWNlNGZlYWM3YzcxZjA2ODEifQ=="/>
  </w:docVars>
  <w:rsids>
    <w:rsidRoot w:val="7D77D78D"/>
    <w:rsid w:val="02A824AD"/>
    <w:rsid w:val="05AD7DDA"/>
    <w:rsid w:val="19A76BC3"/>
    <w:rsid w:val="1AFC2F3E"/>
    <w:rsid w:val="1B544B28"/>
    <w:rsid w:val="1B7F6AF7"/>
    <w:rsid w:val="1F49071C"/>
    <w:rsid w:val="205E1FA5"/>
    <w:rsid w:val="28A95D87"/>
    <w:rsid w:val="2D77AEE7"/>
    <w:rsid w:val="2EFF20A9"/>
    <w:rsid w:val="33984E50"/>
    <w:rsid w:val="3A8E0873"/>
    <w:rsid w:val="43BB6C43"/>
    <w:rsid w:val="4A5F263C"/>
    <w:rsid w:val="55833339"/>
    <w:rsid w:val="584A0956"/>
    <w:rsid w:val="5B0A0784"/>
    <w:rsid w:val="5D427521"/>
    <w:rsid w:val="62107209"/>
    <w:rsid w:val="652B7762"/>
    <w:rsid w:val="6A794FDE"/>
    <w:rsid w:val="6BD6020E"/>
    <w:rsid w:val="703766E8"/>
    <w:rsid w:val="794669D3"/>
    <w:rsid w:val="7BFF5B82"/>
    <w:rsid w:val="7D77D78D"/>
    <w:rsid w:val="7EEF9376"/>
    <w:rsid w:val="7FDDEFA8"/>
    <w:rsid w:val="A7FEB506"/>
    <w:rsid w:val="B5B3F07B"/>
    <w:rsid w:val="BD7B9FF2"/>
    <w:rsid w:val="BD7F7F14"/>
    <w:rsid w:val="D9DE410B"/>
    <w:rsid w:val="E9F6E33F"/>
    <w:rsid w:val="EDD75078"/>
    <w:rsid w:val="FBCDC2ED"/>
    <w:rsid w:val="FDEFF2B4"/>
    <w:rsid w:val="FFD780B1"/>
    <w:rsid w:val="FFF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国标"/>
    <w:basedOn w:val="1"/>
    <w:qFormat/>
    <w:uiPriority w:val="0"/>
    <w:pPr>
      <w:spacing w:line="560" w:lineRule="exact"/>
      <w:ind w:left="0" w:firstLine="880" w:firstLineChars="200"/>
    </w:pPr>
    <w:rPr>
      <w:rFonts w:hint="eastAsia"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3307</Words>
  <Characters>3385</Characters>
  <Lines>0</Lines>
  <Paragraphs>0</Paragraphs>
  <TotalTime>8</TotalTime>
  <ScaleCrop>false</ScaleCrop>
  <LinksUpToDate>false</LinksUpToDate>
  <CharactersWithSpaces>3386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2022-12-12T14:45:00Z</dcterms:created>
  <dc:creator>user</dc:creator>
  <cp:lastModifiedBy>净松</cp:lastModifiedBy>
  <dcterms:modified xsi:type="dcterms:W3CDTF">2023-01-06T11:08:17Z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14EB11CB1BB944A6868234A3A7A5E4CA</vt:lpwstr>
  </property>
</Properties>
</file>