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rPr>
          <w:lang w:val="en-US" w:eastAsia="zh-CN"/>
        </w:rPr>
      </w:pPr>
      <w:r>
        <w:rPr>
          <w:rFonts w:hint="eastAsia"/>
          <w:lang w:val="en-US" w:eastAsia="zh-CN"/>
        </w:rPr>
        <w:t>采购需求及其技术、服务及其他要求</w:t>
      </w:r>
    </w:p>
    <w:p>
      <w:pPr>
        <w:pageBreakBefore w:val="0"/>
        <w:kinsoku/>
        <w:overflowPunct/>
        <w:topLinePunct w:val="0"/>
        <w:bidi w:val="0"/>
        <w:spacing w:beforeAutospacing="0" w:afterAutospacing="0" w:line="400" w:lineRule="exact"/>
        <w:ind w:firstLine="562" w:firstLineChars="200"/>
        <w:textAlignment w:val="auto"/>
        <w:outlineLvl w:val="1"/>
        <w:rPr>
          <w:rFonts w:eastAsia="仿宋"/>
          <w:b/>
          <w:kern w:val="0"/>
          <w:sz w:val="28"/>
          <w:szCs w:val="28"/>
        </w:rPr>
      </w:pPr>
      <w:bookmarkStart w:id="0" w:name="_Toc17189"/>
      <w:r>
        <w:rPr>
          <w:rFonts w:eastAsia="仿宋"/>
          <w:b/>
          <w:kern w:val="0"/>
          <w:sz w:val="28"/>
          <w:szCs w:val="28"/>
        </w:rPr>
        <w:t>一、</w:t>
      </w:r>
      <w:r>
        <w:rPr>
          <w:rFonts w:hint="eastAsia" w:eastAsia="仿宋"/>
          <w:b/>
          <w:kern w:val="0"/>
          <w:sz w:val="28"/>
          <w:szCs w:val="28"/>
        </w:rPr>
        <w:t>采购需求</w:t>
      </w:r>
      <w:bookmarkEnd w:id="0"/>
    </w:p>
    <w:p>
      <w:pPr>
        <w:pageBreakBefore w:val="0"/>
        <w:kinsoku/>
        <w:overflowPunct/>
        <w:topLinePunct w:val="0"/>
        <w:bidi w:val="0"/>
        <w:spacing w:beforeAutospacing="0" w:afterAutospacing="0" w:line="400" w:lineRule="exact"/>
        <w:ind w:firstLine="482" w:firstLineChars="200"/>
        <w:textAlignment w:val="auto"/>
        <w:outlineLvl w:val="1"/>
        <w:rPr>
          <w:rFonts w:eastAsia="仿宋"/>
          <w:b/>
          <w:kern w:val="0"/>
          <w:sz w:val="24"/>
          <w:szCs w:val="28"/>
        </w:rPr>
      </w:pPr>
      <w:bookmarkStart w:id="1" w:name="_Toc9656"/>
      <w:r>
        <w:rPr>
          <w:rFonts w:hint="eastAsia" w:eastAsia="仿宋"/>
          <w:b/>
          <w:kern w:val="0"/>
          <w:sz w:val="24"/>
          <w:szCs w:val="28"/>
        </w:rPr>
        <w:t>（一）</w:t>
      </w:r>
      <w:r>
        <w:rPr>
          <w:rFonts w:eastAsia="仿宋"/>
          <w:b/>
          <w:kern w:val="0"/>
          <w:sz w:val="24"/>
          <w:szCs w:val="28"/>
        </w:rPr>
        <w:t>项目概述</w:t>
      </w:r>
      <w:bookmarkEnd w:id="1"/>
    </w:p>
    <w:p>
      <w:pPr>
        <w:pageBreakBefore w:val="0"/>
        <w:tabs>
          <w:tab w:val="left" w:pos="2310"/>
        </w:tabs>
        <w:kinsoku/>
        <w:overflowPunct/>
        <w:topLinePunct w:val="0"/>
        <w:bidi w:val="0"/>
        <w:spacing w:beforeAutospacing="0" w:afterAutospacing="0" w:line="440" w:lineRule="exact"/>
        <w:ind w:right="420" w:rightChars="200" w:firstLine="560" w:firstLineChars="200"/>
        <w:jc w:val="left"/>
        <w:textAlignment w:val="auto"/>
        <w:rPr>
          <w:rFonts w:ascii="仿宋" w:eastAsia="仿宋"/>
          <w:sz w:val="28"/>
          <w:szCs w:val="28"/>
        </w:rPr>
      </w:pPr>
      <w:bookmarkStart w:id="2" w:name="_Hlk75003418"/>
      <w:r>
        <w:rPr>
          <w:rFonts w:hint="eastAsia" w:ascii="仿宋" w:eastAsia="仿宋"/>
          <w:sz w:val="28"/>
          <w:szCs w:val="28"/>
        </w:rPr>
        <w:t>采购</w:t>
      </w:r>
      <w:r>
        <w:rPr>
          <w:rFonts w:hint="eastAsia" w:ascii="仿宋" w:eastAsia="仿宋"/>
          <w:sz w:val="28"/>
          <w:szCs w:val="28"/>
          <w:lang w:val="en-US" w:eastAsia="zh-CN"/>
        </w:rPr>
        <w:t>后勤保障、人力资源保障、活动组织、嘉宾邀请、评审组织等赛事</w:t>
      </w:r>
      <w:r>
        <w:rPr>
          <w:rFonts w:hint="eastAsia" w:ascii="仿宋" w:eastAsia="仿宋"/>
          <w:sz w:val="28"/>
          <w:szCs w:val="28"/>
        </w:rPr>
        <w:t>支撑服务，用于提升</w:t>
      </w:r>
      <w:r>
        <w:rPr>
          <w:rFonts w:hint="eastAsia" w:ascii="仿宋" w:eastAsia="仿宋"/>
          <w:sz w:val="28"/>
          <w:szCs w:val="28"/>
          <w:lang w:val="en-US" w:eastAsia="zh-CN"/>
        </w:rPr>
        <w:t>第三届数字四川创新大赛数字乡村赛道赛事服务保障</w:t>
      </w:r>
      <w:r>
        <w:rPr>
          <w:rFonts w:hint="eastAsia" w:ascii="仿宋" w:eastAsia="仿宋"/>
          <w:sz w:val="28"/>
          <w:szCs w:val="28"/>
        </w:rPr>
        <w:t>能力。</w:t>
      </w:r>
    </w:p>
    <w:p>
      <w:pPr>
        <w:pageBreakBefore w:val="0"/>
        <w:kinsoku/>
        <w:overflowPunct/>
        <w:topLinePunct w:val="0"/>
        <w:bidi w:val="0"/>
        <w:spacing w:beforeAutospacing="0" w:afterAutospacing="0" w:line="400" w:lineRule="exact"/>
        <w:ind w:firstLine="482" w:firstLineChars="200"/>
        <w:textAlignment w:val="auto"/>
        <w:outlineLvl w:val="1"/>
        <w:rPr>
          <w:rFonts w:eastAsia="仿宋"/>
          <w:b/>
          <w:kern w:val="0"/>
          <w:sz w:val="24"/>
          <w:szCs w:val="28"/>
        </w:rPr>
      </w:pPr>
      <w:bookmarkStart w:id="3" w:name="_Toc14012"/>
      <w:r>
        <w:rPr>
          <w:rFonts w:hint="eastAsia" w:eastAsia="仿宋"/>
          <w:b/>
          <w:kern w:val="0"/>
          <w:sz w:val="24"/>
          <w:szCs w:val="28"/>
        </w:rPr>
        <w:t>（二）采购清单</w:t>
      </w:r>
      <w:bookmarkEnd w:id="3"/>
    </w:p>
    <w:tbl>
      <w:tblPr>
        <w:tblStyle w:val="7"/>
        <w:tblW w:w="4592" w:type="pct"/>
        <w:tblInd w:w="26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4"/>
        <w:gridCol w:w="835"/>
        <w:gridCol w:w="3902"/>
        <w:gridCol w:w="933"/>
        <w:gridCol w:w="1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8" w:hRule="atLeast"/>
        </w:trPr>
        <w:tc>
          <w:tcPr>
            <w:tcW w:w="85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widowControl/>
              <w:spacing w:line="360" w:lineRule="atLeast"/>
              <w:jc w:val="center"/>
              <w:outlineLvl w:val="1"/>
              <w:rPr>
                <w:rFonts w:ascii="仿宋" w:hAnsi="仿宋" w:eastAsia="仿宋" w:cstheme="minorBidi"/>
                <w:kern w:val="2"/>
                <w:sz w:val="28"/>
                <w:szCs w:val="22"/>
              </w:rPr>
            </w:pPr>
            <w:r>
              <w:rPr>
                <w:rFonts w:hint="eastAsia" w:ascii="宋体"/>
                <w:sz w:val="24"/>
              </w:rPr>
              <w:t>序号</w:t>
            </w:r>
          </w:p>
        </w:tc>
        <w:tc>
          <w:tcPr>
            <w:tcW w:w="835"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widowControl/>
              <w:spacing w:line="360" w:lineRule="atLeast"/>
              <w:jc w:val="center"/>
              <w:outlineLvl w:val="1"/>
              <w:rPr>
                <w:rFonts w:ascii="仿宋" w:hAnsi="仿宋" w:eastAsia="仿宋" w:cstheme="minorBidi"/>
                <w:kern w:val="2"/>
                <w:sz w:val="28"/>
                <w:szCs w:val="22"/>
              </w:rPr>
            </w:pPr>
            <w:r>
              <w:rPr>
                <w:rFonts w:hint="eastAsia" w:ascii="宋体"/>
                <w:sz w:val="24"/>
              </w:rPr>
              <w:t>包号</w:t>
            </w:r>
          </w:p>
        </w:tc>
        <w:tc>
          <w:tcPr>
            <w:tcW w:w="3902"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widowControl/>
              <w:spacing w:line="360" w:lineRule="atLeast"/>
              <w:jc w:val="center"/>
              <w:outlineLvl w:val="1"/>
              <w:rPr>
                <w:rFonts w:ascii="仿宋" w:hAnsi="仿宋" w:eastAsia="仿宋" w:cstheme="minorBidi"/>
                <w:kern w:val="2"/>
                <w:sz w:val="28"/>
                <w:szCs w:val="22"/>
              </w:rPr>
            </w:pPr>
            <w:r>
              <w:rPr>
                <w:rFonts w:hint="eastAsia" w:ascii="宋体"/>
                <w:sz w:val="24"/>
                <w:lang w:val="en-US" w:eastAsia="zh-CN"/>
              </w:rPr>
              <w:t>采购标的</w:t>
            </w:r>
          </w:p>
        </w:tc>
        <w:tc>
          <w:tcPr>
            <w:tcW w:w="93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widowControl/>
              <w:spacing w:line="360" w:lineRule="atLeast"/>
              <w:jc w:val="center"/>
              <w:outlineLvl w:val="1"/>
              <w:rPr>
                <w:rFonts w:hint="eastAsia" w:ascii="仿宋" w:hAnsi="仿宋" w:eastAsia="仿宋" w:cstheme="minorBidi"/>
                <w:kern w:val="2"/>
                <w:sz w:val="28"/>
                <w:szCs w:val="22"/>
              </w:rPr>
            </w:pPr>
            <w:r>
              <w:rPr>
                <w:rFonts w:hint="eastAsia" w:ascii="宋体"/>
                <w:sz w:val="24"/>
              </w:rPr>
              <w:t>数量</w:t>
            </w:r>
          </w:p>
        </w:tc>
        <w:tc>
          <w:tcPr>
            <w:tcW w:w="1325"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widowControl/>
              <w:spacing w:line="360" w:lineRule="atLeast"/>
              <w:jc w:val="center"/>
              <w:outlineLvl w:val="1"/>
              <w:rPr>
                <w:rFonts w:hint="eastAsia" w:ascii="宋体"/>
                <w:sz w:val="24"/>
              </w:rPr>
            </w:pPr>
            <w:r>
              <w:rPr>
                <w:rFonts w:hint="eastAsia" w:ascii="宋体"/>
                <w:sz w:val="24"/>
                <w:lang w:val="en-US" w:eastAsia="zh-CN"/>
              </w:rPr>
              <w:t>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9" w:hRule="atLeast"/>
        </w:trPr>
        <w:tc>
          <w:tcPr>
            <w:tcW w:w="85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widowControl/>
              <w:spacing w:line="360" w:lineRule="atLeast"/>
              <w:jc w:val="center"/>
              <w:outlineLvl w:val="1"/>
              <w:rPr>
                <w:rFonts w:ascii="仿宋" w:hAnsi="仿宋" w:eastAsia="仿宋" w:cstheme="minorBidi"/>
                <w:kern w:val="2"/>
                <w:sz w:val="28"/>
                <w:szCs w:val="22"/>
              </w:rPr>
            </w:pPr>
            <w:r>
              <w:rPr>
                <w:rFonts w:hint="eastAsia" w:ascii="宋体"/>
                <w:sz w:val="24"/>
              </w:rPr>
              <w:t>1</w:t>
            </w:r>
          </w:p>
        </w:tc>
        <w:tc>
          <w:tcPr>
            <w:tcW w:w="835"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widowControl/>
              <w:spacing w:line="360" w:lineRule="atLeast"/>
              <w:jc w:val="center"/>
              <w:outlineLvl w:val="1"/>
              <w:rPr>
                <w:rFonts w:ascii="仿宋" w:hAnsi="仿宋" w:eastAsia="仿宋" w:cstheme="minorBidi"/>
                <w:kern w:val="2"/>
                <w:sz w:val="28"/>
                <w:szCs w:val="22"/>
              </w:rPr>
            </w:pPr>
            <w:r>
              <w:rPr>
                <w:rFonts w:hint="eastAsia" w:ascii="宋体"/>
                <w:sz w:val="24"/>
                <w:lang w:val="en-US" w:eastAsia="zh-CN"/>
              </w:rPr>
              <w:t>1</w:t>
            </w:r>
          </w:p>
        </w:tc>
        <w:tc>
          <w:tcPr>
            <w:tcW w:w="3902"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widowControl/>
              <w:spacing w:line="360" w:lineRule="atLeast"/>
              <w:jc w:val="left"/>
              <w:outlineLvl w:val="1"/>
              <w:rPr>
                <w:rFonts w:ascii="仿宋" w:hAnsi="仿宋" w:eastAsia="仿宋" w:cstheme="minorBidi"/>
                <w:kern w:val="2"/>
                <w:sz w:val="28"/>
                <w:szCs w:val="22"/>
              </w:rPr>
            </w:pPr>
            <w:r>
              <w:rPr>
                <w:rFonts w:hint="eastAsia" w:ascii="仿宋" w:eastAsia="仿宋"/>
                <w:sz w:val="28"/>
                <w:szCs w:val="28"/>
                <w:lang w:val="en-US" w:eastAsia="zh-CN"/>
              </w:rPr>
              <w:t>第三届数字四川创新大赛数字乡村赛道赛事保障服务项目</w:t>
            </w:r>
          </w:p>
        </w:tc>
        <w:tc>
          <w:tcPr>
            <w:tcW w:w="93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widowControl/>
              <w:spacing w:line="360" w:lineRule="atLeast"/>
              <w:jc w:val="center"/>
              <w:outlineLvl w:val="1"/>
              <w:rPr>
                <w:rFonts w:hint="eastAsia" w:ascii="仿宋" w:hAnsi="仿宋" w:eastAsia="仿宋" w:cstheme="minorBidi"/>
                <w:kern w:val="2"/>
                <w:sz w:val="28"/>
                <w:szCs w:val="22"/>
              </w:rPr>
            </w:pPr>
            <w:r>
              <w:rPr>
                <w:rFonts w:hint="eastAsia" w:ascii="宋体"/>
                <w:sz w:val="24"/>
                <w:lang w:val="en-US" w:eastAsia="zh-CN"/>
              </w:rPr>
              <w:t>1</w:t>
            </w:r>
          </w:p>
        </w:tc>
        <w:tc>
          <w:tcPr>
            <w:tcW w:w="1325"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widowControl/>
              <w:spacing w:line="360" w:lineRule="atLeast"/>
              <w:jc w:val="left"/>
              <w:outlineLvl w:val="1"/>
              <w:rPr>
                <w:rFonts w:hint="eastAsia" w:ascii="宋体"/>
                <w:sz w:val="24"/>
                <w:lang w:val="en-US" w:eastAsia="zh-CN"/>
              </w:rPr>
            </w:pPr>
            <w:r>
              <w:rPr>
                <w:rFonts w:hint="eastAsia" w:ascii="仿宋" w:eastAsia="仿宋"/>
                <w:sz w:val="28"/>
                <w:szCs w:val="28"/>
                <w:lang w:val="en-US" w:eastAsia="zh-CN"/>
              </w:rPr>
              <w:t>会议和展览服务业</w:t>
            </w:r>
          </w:p>
        </w:tc>
      </w:tr>
    </w:tbl>
    <w:p>
      <w:pPr>
        <w:pageBreakBefore w:val="0"/>
        <w:kinsoku/>
        <w:overflowPunct/>
        <w:topLinePunct w:val="0"/>
        <w:bidi w:val="0"/>
        <w:spacing w:beforeAutospacing="0" w:afterAutospacing="0"/>
        <w:textAlignment w:val="auto"/>
      </w:pPr>
    </w:p>
    <w:p>
      <w:pPr>
        <w:pageBreakBefore w:val="0"/>
        <w:kinsoku/>
        <w:overflowPunct/>
        <w:topLinePunct w:val="0"/>
        <w:bidi w:val="0"/>
        <w:spacing w:beforeAutospacing="0" w:afterAutospacing="0" w:line="400" w:lineRule="exact"/>
        <w:ind w:firstLine="562" w:firstLineChars="200"/>
        <w:textAlignment w:val="auto"/>
        <w:outlineLvl w:val="1"/>
        <w:rPr>
          <w:rFonts w:eastAsia="仿宋"/>
          <w:b/>
          <w:kern w:val="0"/>
          <w:sz w:val="28"/>
          <w:szCs w:val="28"/>
        </w:rPr>
      </w:pPr>
      <w:bookmarkStart w:id="4" w:name="_Toc10850"/>
      <w:r>
        <w:rPr>
          <w:rFonts w:hint="eastAsia" w:eastAsia="仿宋"/>
          <w:b/>
          <w:kern w:val="0"/>
          <w:sz w:val="28"/>
          <w:szCs w:val="28"/>
        </w:rPr>
        <w:t>二、详细技术参数及要求</w:t>
      </w:r>
      <w:bookmarkEnd w:id="4"/>
    </w:p>
    <w:tbl>
      <w:tblPr>
        <w:tblStyle w:val="7"/>
        <w:tblW w:w="7808" w:type="dxa"/>
        <w:tblInd w:w="26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91"/>
        <w:gridCol w:w="1704"/>
        <w:gridCol w:w="51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tabs>
                <w:tab w:val="left" w:pos="965"/>
              </w:tabs>
              <w:bidi w:val="0"/>
              <w:jc w:val="center"/>
              <w:rPr>
                <w:rFonts w:eastAsia="仿宋" w:asciiTheme="minorHAnsi" w:hAnsiTheme="minorHAnsi" w:cstheme="minorBidi"/>
                <w:kern w:val="2"/>
                <w:sz w:val="28"/>
              </w:rPr>
            </w:pPr>
            <w:r>
              <w:rPr>
                <w:rFonts w:hint="eastAsia" w:ascii="黑体" w:hAnsi="黑体" w:eastAsia="黑体" w:cs="黑体"/>
                <w:color w:val="auto"/>
                <w:sz w:val="24"/>
                <w:szCs w:val="24"/>
                <w:highlight w:val="none"/>
                <w:vertAlign w:val="baseline"/>
                <w:lang w:eastAsia="zh-CN"/>
              </w:rPr>
              <w:t>序号</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pStyle w:val="11"/>
              <w:keepNext w:val="0"/>
              <w:keepLines w:val="0"/>
              <w:pageBreakBefore w:val="0"/>
              <w:kinsoku/>
              <w:overflowPunct/>
              <w:autoSpaceDE/>
              <w:autoSpaceDN/>
              <w:bidi w:val="0"/>
              <w:spacing w:line="440" w:lineRule="exact"/>
              <w:ind w:left="0" w:leftChars="0" w:firstLine="0" w:firstLineChars="0"/>
              <w:jc w:val="center"/>
              <w:textAlignment w:val="auto"/>
              <w:rPr>
                <w:rFonts w:eastAsia="仿宋" w:asciiTheme="minorHAnsi" w:hAnsiTheme="minorHAnsi" w:cstheme="minorBidi"/>
                <w:kern w:val="2"/>
                <w:sz w:val="28"/>
              </w:rPr>
            </w:pPr>
            <w:r>
              <w:rPr>
                <w:rFonts w:hint="eastAsia" w:ascii="黑体" w:hAnsi="黑体" w:eastAsia="黑体" w:cs="黑体"/>
                <w:color w:val="auto"/>
                <w:sz w:val="24"/>
                <w:szCs w:val="24"/>
                <w:highlight w:val="none"/>
                <w:vertAlign w:val="baseline"/>
                <w:lang w:val="en-US" w:eastAsia="zh-CN"/>
              </w:rPr>
              <w:t>服务内容</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pStyle w:val="11"/>
              <w:keepNext w:val="0"/>
              <w:keepLines w:val="0"/>
              <w:pageBreakBefore w:val="0"/>
              <w:kinsoku/>
              <w:overflowPunct/>
              <w:autoSpaceDE/>
              <w:autoSpaceDN/>
              <w:bidi w:val="0"/>
              <w:spacing w:line="440" w:lineRule="exact"/>
              <w:ind w:left="0" w:leftChars="0" w:firstLine="0" w:firstLineChars="0"/>
              <w:jc w:val="center"/>
              <w:textAlignment w:val="auto"/>
              <w:rPr>
                <w:rFonts w:eastAsia="仿宋" w:asciiTheme="minorHAnsi" w:hAnsiTheme="minorHAnsi" w:cstheme="minorBidi"/>
                <w:kern w:val="2"/>
                <w:sz w:val="28"/>
              </w:rPr>
            </w:pPr>
            <w:r>
              <w:rPr>
                <w:rFonts w:hint="eastAsia" w:ascii="黑体" w:hAnsi="黑体" w:eastAsia="黑体" w:cs="黑体"/>
                <w:color w:val="auto"/>
                <w:sz w:val="24"/>
                <w:szCs w:val="24"/>
                <w:highlight w:val="none"/>
                <w:vertAlign w:val="baseline"/>
                <w:lang w:val="en-US" w:eastAsia="zh-CN"/>
              </w:rPr>
              <w:t>详细要求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2"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11"/>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1</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大赛活动组织服务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1.对全市区域农特产品品牌数字化发展现状、难点等情况开展调研，并出具调研报告；</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2.根据调研结果设计优化符合本次大赛主题且经第三届数字四川创新大赛组委会确认的赛题及总决赛评分标准，编制印发评审手册；</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3.按照赛事组委会统一要求在第三届数字四川创新大赛官网做好赛题维护、更新等相关工作；</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4.宣传动员组织选手参加总决赛，做好答疑、引导、通知、资料收集等服务；</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5.大赛评审场地保障服务；</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6.组织总决赛及颁奖相关服务，制作一、二、三等奖奖牌或奖杯共6个；</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ascii="仿宋" w:hAnsi="仿宋" w:eastAsia="仿宋"/>
                <w:sz w:val="28"/>
              </w:rPr>
            </w:pPr>
            <w:r>
              <w:rPr>
                <w:rFonts w:hint="eastAsia" w:ascii="宋体" w:hAnsi="宋体" w:eastAsia="宋体" w:cs="宋体"/>
                <w:color w:val="auto"/>
                <w:sz w:val="24"/>
                <w:szCs w:val="24"/>
                <w:highlight w:val="none"/>
                <w:lang w:val="en-US" w:eastAsia="zh-CN"/>
              </w:rPr>
              <w:t>7.组织评审专家服务。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8"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11"/>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2</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eastAsia="仿宋" w:asciiTheme="minorHAnsi" w:hAnsiTheme="minorHAnsi" w:cstheme="minorBidi"/>
                <w:kern w:val="2"/>
                <w:sz w:val="28"/>
              </w:rPr>
            </w:pPr>
            <w:r>
              <w:rPr>
                <w:rFonts w:hint="eastAsia" w:ascii="宋体" w:hAnsi="宋体" w:eastAsia="宋体" w:cs="宋体"/>
                <w:color w:val="auto"/>
                <w:sz w:val="24"/>
                <w:szCs w:val="24"/>
                <w:highlight w:val="none"/>
                <w:lang w:val="en-US" w:eastAsia="zh-CN"/>
              </w:rPr>
              <w:t>后勤保障服务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1.参赛选手交通保障服务；</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2.评审专家费用保障；</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3.邀请嘉宾出席研讨会，并对其出场经费进行落实等服务，需邀请至少一名院士级专家出席；</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default"/>
                <w:lang w:val="en-US"/>
              </w:rPr>
            </w:pPr>
            <w:r>
              <w:rPr>
                <w:rFonts w:hint="eastAsia" w:ascii="宋体" w:hAnsi="宋体" w:eastAsia="宋体" w:cs="宋体"/>
                <w:b w:val="0"/>
                <w:bCs/>
                <w:color w:val="auto"/>
                <w:kern w:val="2"/>
                <w:sz w:val="24"/>
                <w:szCs w:val="24"/>
                <w:highlight w:val="none"/>
                <w:lang w:val="en-US" w:eastAsia="zh-CN" w:bidi="ar-SA"/>
              </w:rPr>
              <w:t>4.邀请颁奖嘉宾进行颁奖。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11"/>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3</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eastAsia="仿宋" w:asciiTheme="minorHAnsi" w:hAnsiTheme="minorHAnsi" w:cstheme="minorBidi"/>
                <w:kern w:val="2"/>
                <w:sz w:val="28"/>
              </w:rPr>
            </w:pPr>
            <w:r>
              <w:rPr>
                <w:rFonts w:hint="eastAsia" w:ascii="宋体" w:hAnsi="宋体" w:eastAsia="宋体" w:cs="宋体"/>
                <w:color w:val="auto"/>
                <w:sz w:val="24"/>
                <w:szCs w:val="24"/>
                <w:highlight w:val="none"/>
                <w:lang w:val="en-US" w:eastAsia="zh-CN"/>
              </w:rPr>
              <w:t>奖金保障服务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ascii="仿宋" w:hAnsi="仿宋" w:eastAsia="仿宋"/>
                <w:sz w:val="28"/>
              </w:rPr>
            </w:pPr>
            <w:r>
              <w:rPr>
                <w:rFonts w:hint="eastAsia" w:ascii="宋体" w:hAnsi="宋体" w:eastAsia="宋体" w:cs="宋体"/>
                <w:b w:val="0"/>
                <w:bCs/>
                <w:color w:val="auto"/>
                <w:kern w:val="2"/>
                <w:sz w:val="24"/>
                <w:szCs w:val="24"/>
                <w:highlight w:val="none"/>
                <w:lang w:val="en-US" w:eastAsia="zh-CN" w:bidi="ar-SA"/>
              </w:rPr>
              <w:t>参赛选手奖金保障服务。设置一等奖1名：奖金1.5万元；二等奖2名：奖金1万元；三等奖3名：奖金0.5万元；共计5万元。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11"/>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4</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宣传服务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1.新闻媒体预热宣传服务，会议召开前一周邀请5家以上省级媒体通过新媒体的方式发送预热稿件，稿件数量不低于5篇；</w:t>
            </w:r>
          </w:p>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2.会议当天新闻媒体宣传服务，会议当天邀请15家以上国家和省市媒体发布会议当天会议新闻，新闻报道数量不低于15个（含视频报道）；</w:t>
            </w:r>
          </w:p>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ascii="仿宋" w:hAnsi="仿宋" w:eastAsia="仿宋"/>
                <w:sz w:val="28"/>
              </w:rPr>
            </w:pPr>
            <w:r>
              <w:rPr>
                <w:rFonts w:hint="eastAsia" w:ascii="宋体" w:hAnsi="宋体" w:eastAsia="宋体" w:cs="宋体"/>
                <w:b w:val="0"/>
                <w:bCs/>
                <w:color w:val="auto"/>
                <w:kern w:val="2"/>
                <w:sz w:val="24"/>
                <w:szCs w:val="24"/>
                <w:highlight w:val="none"/>
                <w:lang w:val="en-US" w:eastAsia="zh-CN" w:bidi="ar-SA"/>
              </w:rPr>
              <w:t>3.提供活动成果展编制服务，将活动过程、成果编辑形成活动成果影像画册，尺寸不低于A4,采用重量不低于170g铜版纸，精装本，每册页数不低于30页，数量不低于20册。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11"/>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5</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网络直播服务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ascii="仿宋" w:hAnsi="仿宋" w:eastAsia="仿宋"/>
                <w:sz w:val="28"/>
              </w:rPr>
            </w:pPr>
            <w:r>
              <w:rPr>
                <w:rFonts w:hint="eastAsia" w:ascii="宋体" w:hAnsi="宋体" w:eastAsia="宋体" w:cs="宋体"/>
                <w:b w:val="0"/>
                <w:bCs/>
                <w:color w:val="auto"/>
                <w:kern w:val="2"/>
                <w:sz w:val="24"/>
                <w:szCs w:val="24"/>
                <w:highlight w:val="none"/>
                <w:lang w:val="en-US" w:eastAsia="zh-CN" w:bidi="ar-SA"/>
              </w:rPr>
              <w:t>邀请2家以上直播单位（至少包含1家省级媒体直播）进行多机位、移动式直播。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11"/>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6</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视觉及物料设计</w:t>
            </w:r>
            <w:r>
              <w:rPr>
                <w:rFonts w:hint="eastAsia" w:ascii="宋体" w:hAnsi="宋体" w:eastAsia="宋体" w:cs="宋体"/>
                <w:bCs/>
                <w:color w:val="auto"/>
                <w:sz w:val="24"/>
                <w:szCs w:val="24"/>
                <w:highlight w:val="none"/>
                <w:lang w:eastAsia="zh-CN"/>
              </w:rPr>
              <w:t>、制作服务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ascii="仿宋" w:hAnsi="仿宋" w:eastAsia="仿宋"/>
                <w:sz w:val="28"/>
              </w:rPr>
            </w:pPr>
            <w:r>
              <w:rPr>
                <w:rFonts w:hint="eastAsia" w:ascii="宋体" w:hAnsi="宋体" w:eastAsia="宋体" w:cs="宋体"/>
                <w:b w:val="0"/>
                <w:bCs/>
                <w:color w:val="auto"/>
                <w:kern w:val="2"/>
                <w:sz w:val="24"/>
                <w:szCs w:val="24"/>
                <w:highlight w:val="none"/>
                <w:lang w:val="en-US" w:eastAsia="zh-CN" w:bidi="ar-SA"/>
              </w:rPr>
              <w:t>提供</w:t>
            </w:r>
            <w:r>
              <w:rPr>
                <w:rFonts w:hint="eastAsia" w:ascii="宋体" w:hAnsi="宋体" w:eastAsia="宋体" w:cs="宋体"/>
                <w:b w:val="0"/>
                <w:bCs/>
                <w:color w:val="auto"/>
                <w:kern w:val="2"/>
                <w:sz w:val="24"/>
                <w:szCs w:val="24"/>
                <w:highlight w:val="none"/>
                <w:lang w:val="en-US" w:eastAsia="zh-Hans" w:bidi="ar-SA"/>
              </w:rPr>
              <w:t>主</w:t>
            </w:r>
            <w:r>
              <w:rPr>
                <w:rFonts w:hint="eastAsia" w:ascii="宋体" w:hAnsi="宋体" w:eastAsia="宋体" w:cs="宋体"/>
                <w:b w:val="0"/>
                <w:bCs/>
                <w:color w:val="auto"/>
                <w:kern w:val="2"/>
                <w:sz w:val="24"/>
                <w:szCs w:val="24"/>
                <w:highlight w:val="none"/>
                <w:lang w:val="en-US" w:eastAsia="zh-CN" w:bidi="ar-SA"/>
              </w:rPr>
              <w:t>视觉图像</w:t>
            </w:r>
            <w:r>
              <w:rPr>
                <w:rFonts w:hint="eastAsia" w:ascii="宋体" w:hAnsi="宋体" w:eastAsia="宋体" w:cs="宋体"/>
                <w:b w:val="0"/>
                <w:bCs/>
                <w:color w:val="auto"/>
                <w:kern w:val="2"/>
                <w:sz w:val="24"/>
                <w:szCs w:val="24"/>
                <w:highlight w:val="none"/>
                <w:lang w:val="en-US" w:eastAsia="zh-Hans" w:bidi="ar-SA"/>
              </w:rPr>
              <w:t>、签到处、导引导视、</w:t>
            </w:r>
            <w:r>
              <w:rPr>
                <w:rFonts w:hint="eastAsia" w:ascii="宋体" w:hAnsi="宋体" w:eastAsia="宋体" w:cs="宋体"/>
                <w:b w:val="0"/>
                <w:bCs/>
                <w:color w:val="auto"/>
                <w:kern w:val="2"/>
                <w:sz w:val="24"/>
                <w:szCs w:val="24"/>
                <w:highlight w:val="none"/>
                <w:lang w:val="en-US" w:eastAsia="zh-CN" w:bidi="ar-SA"/>
              </w:rPr>
              <w:t>座牌、</w:t>
            </w:r>
            <w:r>
              <w:rPr>
                <w:rFonts w:hint="eastAsia" w:ascii="宋体" w:hAnsi="宋体" w:eastAsia="宋体" w:cs="宋体"/>
                <w:b w:val="0"/>
                <w:bCs/>
                <w:color w:val="auto"/>
                <w:kern w:val="2"/>
                <w:sz w:val="24"/>
                <w:szCs w:val="24"/>
                <w:highlight w:val="none"/>
                <w:lang w:val="en-US" w:eastAsia="zh-Hans" w:bidi="ar-SA"/>
              </w:rPr>
              <w:t>工作证、</w:t>
            </w:r>
            <w:r>
              <w:rPr>
                <w:rFonts w:hint="eastAsia" w:ascii="宋体" w:hAnsi="宋体" w:eastAsia="宋体" w:cs="宋体"/>
                <w:b w:val="0"/>
                <w:bCs/>
                <w:color w:val="auto"/>
                <w:kern w:val="2"/>
                <w:sz w:val="24"/>
                <w:szCs w:val="24"/>
                <w:highlight w:val="none"/>
                <w:lang w:val="en-US" w:eastAsia="zh-CN" w:bidi="ar-SA"/>
              </w:rPr>
              <w:t>嘉宾证、贵宾证、大赛</w:t>
            </w:r>
            <w:r>
              <w:rPr>
                <w:rFonts w:hint="eastAsia" w:ascii="宋体" w:hAnsi="宋体" w:eastAsia="宋体" w:cs="宋体"/>
                <w:b w:val="0"/>
                <w:bCs/>
                <w:color w:val="auto"/>
                <w:kern w:val="2"/>
                <w:sz w:val="24"/>
                <w:szCs w:val="24"/>
                <w:highlight w:val="none"/>
                <w:lang w:val="en-US" w:eastAsia="zh-Hans" w:bidi="ar-SA"/>
              </w:rPr>
              <w:t>指南、手提袋</w:t>
            </w:r>
            <w:r>
              <w:rPr>
                <w:rFonts w:hint="eastAsia" w:ascii="宋体" w:hAnsi="宋体" w:eastAsia="宋体" w:cs="宋体"/>
                <w:b w:val="0"/>
                <w:bCs/>
                <w:color w:val="auto"/>
                <w:kern w:val="2"/>
                <w:sz w:val="24"/>
                <w:szCs w:val="24"/>
                <w:highlight w:val="none"/>
                <w:lang w:val="en-US" w:eastAsia="zh-CN" w:bidi="ar-SA"/>
              </w:rPr>
              <w:t>、餐券等物料设计制作</w:t>
            </w:r>
            <w:r>
              <w:rPr>
                <w:rFonts w:hint="eastAsia" w:ascii="宋体" w:hAnsi="宋体" w:eastAsia="宋体" w:cs="宋体"/>
                <w:color w:val="auto"/>
                <w:sz w:val="24"/>
                <w:szCs w:val="24"/>
                <w:highlight w:val="none"/>
                <w:lang w:val="en-US" w:eastAsia="zh-CN"/>
              </w:rPr>
              <w:t>等服务。其中，工作证不少于30个，座牌、嘉宾证、贵宾证根据实际情况全量保障，</w:t>
            </w:r>
            <w:r>
              <w:rPr>
                <w:rFonts w:hint="eastAsia" w:ascii="宋体" w:hAnsi="宋体" w:eastAsia="宋体" w:cs="宋体"/>
                <w:b w:val="0"/>
                <w:bCs/>
                <w:color w:val="auto"/>
                <w:kern w:val="2"/>
                <w:sz w:val="24"/>
                <w:szCs w:val="24"/>
                <w:highlight w:val="none"/>
                <w:lang w:val="en-US" w:eastAsia="zh-CN" w:bidi="ar-SA"/>
              </w:rPr>
              <w:t>大赛</w:t>
            </w:r>
            <w:r>
              <w:rPr>
                <w:rFonts w:hint="eastAsia" w:ascii="宋体" w:hAnsi="宋体" w:eastAsia="宋体" w:cs="宋体"/>
                <w:b w:val="0"/>
                <w:bCs/>
                <w:color w:val="auto"/>
                <w:kern w:val="2"/>
                <w:sz w:val="24"/>
                <w:szCs w:val="24"/>
                <w:highlight w:val="none"/>
                <w:lang w:val="en-US" w:eastAsia="zh-Hans" w:bidi="ar-SA"/>
              </w:rPr>
              <w:t>指南、手提袋</w:t>
            </w:r>
            <w:r>
              <w:rPr>
                <w:rFonts w:hint="eastAsia" w:ascii="宋体" w:hAnsi="宋体" w:eastAsia="宋体" w:cs="宋体"/>
                <w:b w:val="0"/>
                <w:bCs/>
                <w:color w:val="auto"/>
                <w:kern w:val="2"/>
                <w:sz w:val="24"/>
                <w:szCs w:val="24"/>
                <w:highlight w:val="none"/>
                <w:lang w:val="en-US" w:eastAsia="zh-CN" w:bidi="ar-SA"/>
              </w:rPr>
              <w:t>各不低于200个。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11"/>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7</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会场搭建服务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ascii="仿宋" w:hAnsi="仿宋" w:eastAsia="仿宋"/>
                <w:sz w:val="28"/>
              </w:rPr>
            </w:pPr>
            <w:r>
              <w:rPr>
                <w:rFonts w:hint="eastAsia" w:ascii="宋体" w:hAnsi="宋体" w:eastAsia="宋体" w:cs="宋体"/>
                <w:color w:val="auto"/>
                <w:sz w:val="24"/>
                <w:szCs w:val="24"/>
                <w:highlight w:val="none"/>
                <w:lang w:val="en-US" w:eastAsia="zh-CN"/>
              </w:rPr>
              <w:t>提供主舞台部分、视频显示部分、音频部分、灯光部分、桌椅部分、贵宾休息室布置、会场布置等场地搭建服务。舞台尺寸不低于8米*12米。视频显示为LED屏幕，面积不低于20平方米。音频部分提供不低于12块线性阵列音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11"/>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8</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外围氛围营造</w:t>
            </w:r>
            <w:r>
              <w:rPr>
                <w:rFonts w:hint="eastAsia" w:ascii="宋体" w:hAnsi="宋体" w:eastAsia="宋体" w:cs="宋体"/>
                <w:bCs/>
                <w:color w:val="auto"/>
                <w:sz w:val="24"/>
                <w:szCs w:val="24"/>
                <w:highlight w:val="none"/>
                <w:lang w:eastAsia="zh-CN"/>
              </w:rPr>
              <w:t>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ascii="仿宋" w:hAnsi="仿宋" w:eastAsia="仿宋"/>
                <w:sz w:val="28"/>
              </w:rPr>
            </w:pPr>
            <w:r>
              <w:rPr>
                <w:rFonts w:hint="eastAsia" w:ascii="宋体" w:hAnsi="宋体" w:eastAsia="宋体" w:cs="宋体"/>
                <w:b w:val="0"/>
                <w:bCs/>
                <w:color w:val="auto"/>
                <w:kern w:val="2"/>
                <w:sz w:val="24"/>
                <w:szCs w:val="24"/>
                <w:highlight w:val="none"/>
                <w:lang w:val="en-US" w:eastAsia="zh-CN" w:bidi="ar-SA"/>
              </w:rPr>
              <w:t>会场</w:t>
            </w:r>
            <w:r>
              <w:rPr>
                <w:rFonts w:hint="eastAsia" w:ascii="宋体" w:hAnsi="宋体" w:eastAsia="宋体" w:cs="宋体"/>
                <w:b w:val="0"/>
                <w:bCs/>
                <w:color w:val="auto"/>
                <w:kern w:val="2"/>
                <w:sz w:val="24"/>
                <w:szCs w:val="24"/>
                <w:highlight w:val="none"/>
                <w:lang w:val="en-US" w:eastAsia="zh-Hans" w:bidi="ar-SA"/>
              </w:rPr>
              <w:t>正门口主题桁架画面及主题昭示PVC立体字</w:t>
            </w:r>
            <w:r>
              <w:rPr>
                <w:rFonts w:hint="eastAsia" w:ascii="宋体" w:hAnsi="宋体" w:eastAsia="宋体" w:cs="宋体"/>
                <w:color w:val="auto"/>
                <w:sz w:val="24"/>
                <w:szCs w:val="24"/>
                <w:highlight w:val="none"/>
                <w:lang w:val="en-US" w:eastAsia="zh-CN"/>
              </w:rPr>
              <w:t>等氛围营造服务。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11"/>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hint="eastAsia"/>
                <w:color w:val="auto"/>
                <w:sz w:val="24"/>
                <w:szCs w:val="24"/>
                <w:highlight w:val="none"/>
                <w:vertAlign w:val="baseline"/>
                <w:lang w:val="en-US" w:eastAsia="zh-CN"/>
              </w:rPr>
            </w:pPr>
            <w:bookmarkStart w:id="5" w:name="_Toc10381"/>
            <w:r>
              <w:rPr>
                <w:rFonts w:hint="eastAsia"/>
                <w:color w:val="auto"/>
                <w:sz w:val="24"/>
                <w:szCs w:val="24"/>
                <w:highlight w:val="none"/>
                <w:vertAlign w:val="baseline"/>
                <w:lang w:val="en-US" w:eastAsia="zh-CN"/>
              </w:rPr>
              <w:t>9</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人力资源服务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保证整个会议期间不少于20名工作人员、1名专业主持人员（具有广播电视播音员主持人资格考试合格证）、2名灯光舞台视控声控人员、1名会议流程操控人员、1名速记人员、2名会议摄影人员和1名摄像人员、1名摇臂人员、2名直播人员、4名技术保障人员等；</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2.保证会议当天有8名以上礼仪人员（含服装）。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11"/>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10</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会场秩序维护服务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保证配备1台安检设备和6名安保工作人员维护现场秩序。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11"/>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11</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疫情防控及医疗应急保障服务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防疫物资、参会人员核酸检测等费用。防疫物资采购、检测机构核酸检测费用、临时隔离棚搭建、核酸检测处搭建、疫情突发异常情况及医疗应急防范等费用。核酸检测机构应当通过当地卫生健康部门认定。（其中对参加会议的省级机关及部分专家提供上门检测服务；设置检测机构对参会人员提供现场检测服务）</w:t>
            </w:r>
          </w:p>
        </w:tc>
      </w:tr>
      <w:bookmarkEnd w:id="2"/>
    </w:tbl>
    <w:p>
      <w:pPr>
        <w:pageBreakBefore w:val="0"/>
        <w:kinsoku/>
        <w:overflowPunct/>
        <w:topLinePunct w:val="0"/>
        <w:bidi w:val="0"/>
        <w:spacing w:beforeAutospacing="0" w:afterAutospacing="0" w:line="400" w:lineRule="exact"/>
        <w:ind w:firstLine="562" w:firstLineChars="200"/>
        <w:textAlignment w:val="auto"/>
        <w:outlineLvl w:val="1"/>
        <w:rPr>
          <w:rFonts w:eastAsia="仿宋"/>
          <w:b/>
          <w:kern w:val="0"/>
          <w:sz w:val="28"/>
          <w:szCs w:val="28"/>
        </w:rPr>
      </w:pPr>
      <w:r>
        <w:rPr>
          <w:rFonts w:hint="eastAsia" w:eastAsia="仿宋"/>
          <w:b/>
          <w:kern w:val="0"/>
          <w:sz w:val="28"/>
          <w:szCs w:val="28"/>
        </w:rPr>
        <w:t>三、商务要求</w:t>
      </w:r>
      <w:bookmarkEnd w:id="5"/>
    </w:p>
    <w:p>
      <w:pPr>
        <w:pStyle w:val="9"/>
        <w:bidi w:val="0"/>
        <w:rPr>
          <w:rFonts w:hint="eastAsia" w:ascii="等线" w:hAnsi="等线" w:eastAsia="仿宋" w:cs="Times New Roman"/>
          <w:snapToGrid/>
          <w:color w:val="auto"/>
          <w:kern w:val="2"/>
          <w:sz w:val="28"/>
          <w:szCs w:val="24"/>
          <w:lang w:val="en-US" w:eastAsia="zh-CN" w:bidi="ar-SA"/>
        </w:rPr>
      </w:pPr>
      <w:r>
        <w:rPr>
          <w:rFonts w:hint="eastAsia" w:ascii="等线" w:hAnsi="等线" w:eastAsia="仿宋" w:cs="Times New Roman"/>
          <w:snapToGrid/>
          <w:color w:val="auto"/>
          <w:kern w:val="2"/>
          <w:sz w:val="28"/>
          <w:szCs w:val="24"/>
          <w:lang w:val="en-US" w:eastAsia="zh-CN" w:bidi="ar-SA"/>
        </w:rPr>
        <w:t>1.服务期限：合同签订之日起2个月内完成服务内容。（如遇疫情暴发等不可抗力因素，本项目可延期实施）</w:t>
      </w:r>
      <w:bookmarkStart w:id="6" w:name="_GoBack"/>
      <w:bookmarkEnd w:id="6"/>
    </w:p>
    <w:p>
      <w:pPr>
        <w:pStyle w:val="9"/>
        <w:bidi w:val="0"/>
        <w:rPr>
          <w:rFonts w:hint="eastAsia" w:ascii="等线" w:hAnsi="等线" w:eastAsia="仿宋" w:cs="Times New Roman"/>
          <w:snapToGrid/>
          <w:color w:val="auto"/>
          <w:kern w:val="2"/>
          <w:sz w:val="28"/>
          <w:szCs w:val="24"/>
          <w:lang w:val="en-US" w:eastAsia="zh-CN" w:bidi="ar-SA"/>
        </w:rPr>
      </w:pPr>
      <w:r>
        <w:rPr>
          <w:rFonts w:hint="eastAsia" w:ascii="等线" w:hAnsi="等线" w:eastAsia="仿宋" w:cs="Times New Roman"/>
          <w:snapToGrid/>
          <w:color w:val="auto"/>
          <w:kern w:val="2"/>
          <w:sz w:val="28"/>
          <w:szCs w:val="24"/>
          <w:lang w:val="en-US" w:eastAsia="zh-CN" w:bidi="ar-SA"/>
        </w:rPr>
        <w:t>2.服务地点：采购人指定地点。</w:t>
      </w:r>
    </w:p>
    <w:p>
      <w:pPr>
        <w:pageBreakBefore w:val="0"/>
        <w:kinsoku/>
        <w:overflowPunct/>
        <w:topLinePunct w:val="0"/>
        <w:bidi w:val="0"/>
        <w:spacing w:beforeAutospacing="0" w:afterAutospacing="0" w:line="480" w:lineRule="exact"/>
        <w:ind w:firstLine="548" w:firstLineChars="196"/>
        <w:textAlignment w:val="auto"/>
        <w:rPr>
          <w:rFonts w:hint="eastAsia" w:ascii="等线" w:hAnsi="等线" w:eastAsia="仿宋" w:cs="Times New Roman"/>
          <w:snapToGrid/>
          <w:color w:val="auto"/>
          <w:kern w:val="2"/>
          <w:sz w:val="28"/>
          <w:szCs w:val="24"/>
          <w:lang w:val="en-US" w:eastAsia="zh-CN" w:bidi="ar-SA"/>
        </w:rPr>
      </w:pPr>
      <w:r>
        <w:rPr>
          <w:rFonts w:hint="eastAsia" w:ascii="等线" w:hAnsi="等线" w:eastAsia="仿宋" w:cs="Times New Roman"/>
          <w:snapToGrid/>
          <w:color w:val="auto"/>
          <w:kern w:val="2"/>
          <w:sz w:val="28"/>
          <w:szCs w:val="24"/>
          <w:lang w:val="en-US" w:eastAsia="zh-CN" w:bidi="ar-SA"/>
        </w:rPr>
        <w:t>3.付款方式：按照合同约定方式付款。</w:t>
      </w:r>
    </w:p>
    <w:p>
      <w:pPr>
        <w:pageBreakBefore w:val="0"/>
        <w:kinsoku/>
        <w:overflowPunct/>
        <w:topLinePunct w:val="0"/>
        <w:bidi w:val="0"/>
        <w:spacing w:beforeAutospacing="0" w:afterAutospacing="0" w:line="480" w:lineRule="exact"/>
        <w:ind w:firstLine="548" w:firstLineChars="196"/>
        <w:textAlignment w:val="auto"/>
        <w:rPr>
          <w:rFonts w:hint="eastAsia" w:ascii="等线" w:hAnsi="等线" w:eastAsia="仿宋" w:cs="Times New Roman"/>
          <w:snapToGrid/>
          <w:color w:val="auto"/>
          <w:kern w:val="2"/>
          <w:sz w:val="28"/>
          <w:szCs w:val="24"/>
          <w:lang w:val="en-US" w:eastAsia="zh-CN" w:bidi="ar-SA"/>
        </w:rPr>
      </w:pPr>
      <w:r>
        <w:rPr>
          <w:rFonts w:hint="eastAsia" w:ascii="等线" w:hAnsi="等线" w:eastAsia="仿宋" w:cs="Times New Roman"/>
          <w:snapToGrid/>
          <w:color w:val="auto"/>
          <w:kern w:val="2"/>
          <w:sz w:val="28"/>
          <w:szCs w:val="24"/>
          <w:lang w:val="en-US" w:eastAsia="zh-CN" w:bidi="ar-SA"/>
        </w:rPr>
        <w:t>4.验收方式：本项目验收严格按照《财政部关于进一步加强政府采购需求和履约验收管理的指导意见》（财库〔2016〕205号）的要求执行。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MGQ2NjcxMDI3ZWE1NGJlZjJkNGVlY2Q3MmQyZWUifQ=="/>
  </w:docVars>
  <w:rsids>
    <w:rsidRoot w:val="00000000"/>
    <w:rsid w:val="025A795A"/>
    <w:rsid w:val="059C3290"/>
    <w:rsid w:val="0E8F2870"/>
    <w:rsid w:val="0ECE5049"/>
    <w:rsid w:val="10606735"/>
    <w:rsid w:val="2EFD7D1A"/>
    <w:rsid w:val="3E6F439C"/>
    <w:rsid w:val="43947392"/>
    <w:rsid w:val="4611764D"/>
    <w:rsid w:val="511C57F0"/>
    <w:rsid w:val="56520570"/>
    <w:rsid w:val="57E02654"/>
    <w:rsid w:val="63C655C7"/>
    <w:rsid w:val="645A267F"/>
    <w:rsid w:val="69FF12EF"/>
    <w:rsid w:val="744F4D67"/>
    <w:rsid w:val="7938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firstLineChars="100"/>
    </w:pPr>
    <w:rPr>
      <w:rFonts w:ascii="Times New Roman" w:hAnsi="Times New Roman" w:cs="Times New Roman"/>
      <w:szCs w:val="20"/>
    </w:rPr>
  </w:style>
  <w:style w:type="paragraph" w:styleId="3">
    <w:name w:val="Body Text"/>
    <w:basedOn w:val="1"/>
    <w:next w:val="4"/>
    <w:unhideWhenUsed/>
    <w:qFormat/>
    <w:uiPriority w:val="0"/>
    <w:pPr>
      <w:spacing w:after="120"/>
    </w:pPr>
    <w:rPr>
      <w:rFonts w:ascii="Calibri" w:hAnsi="Calibri" w:eastAsia="宋体" w:cs="Arial"/>
    </w:rPr>
  </w:style>
  <w:style w:type="paragraph" w:styleId="4">
    <w:name w:val="Subtitle"/>
    <w:basedOn w:val="1"/>
    <w:next w:val="1"/>
    <w:qFormat/>
    <w:uiPriority w:val="11"/>
    <w:pPr>
      <w:spacing w:after="60"/>
      <w:jc w:val="center"/>
      <w:outlineLvl w:val="1"/>
    </w:pPr>
    <w:rPr>
      <w:rFonts w:ascii="Cambria" w:hAnsi="Cambria" w:eastAsia="等线" w:cs="Times New Roman"/>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国标"/>
    <w:basedOn w:val="1"/>
    <w:qFormat/>
    <w:uiPriority w:val="0"/>
    <w:pPr>
      <w:kinsoku/>
      <w:autoSpaceDE/>
      <w:autoSpaceDN/>
      <w:spacing w:line="560" w:lineRule="exact"/>
      <w:ind w:left="0" w:firstLine="880" w:firstLineChars="200"/>
      <w:textAlignment w:val="auto"/>
    </w:pPr>
    <w:rPr>
      <w:rFonts w:hint="eastAsia" w:ascii="仿宋_GB2312" w:hAnsi="仿宋_GB2312" w:eastAsia="仿宋_GB2312" w:cs="仿宋_GB2312"/>
      <w:snapToGrid w:val="0"/>
      <w:color w:val="000000"/>
      <w:kern w:val="0"/>
      <w:sz w:val="32"/>
      <w:szCs w:val="32"/>
    </w:rPr>
  </w:style>
  <w:style w:type="paragraph" w:customStyle="1" w:styleId="10">
    <w:name w:val="小标宋"/>
    <w:basedOn w:val="5"/>
    <w:next w:val="1"/>
    <w:qFormat/>
    <w:uiPriority w:val="0"/>
    <w:pPr>
      <w:spacing w:beforeAutospacing="0" w:afterAutospacing="0" w:line="560" w:lineRule="exact"/>
      <w:jc w:val="center"/>
    </w:pPr>
    <w:rPr>
      <w:rFonts w:hint="eastAsia" w:ascii="Times New Roman" w:hAnsi="Times New Roman" w:eastAsia="方正小标宋简体" w:cs="Times New Roman"/>
      <w:b w:val="0"/>
      <w:bCs/>
      <w:kern w:val="0"/>
      <w:sz w:val="44"/>
      <w:szCs w:val="32"/>
      <w:lang w:bidi="ar"/>
    </w:rPr>
  </w:style>
  <w:style w:type="paragraph" w:customStyle="1" w:styleId="11">
    <w:name w:val="02、首行缩进2字符正文"/>
    <w:basedOn w:val="1"/>
    <w:qFormat/>
    <w:uiPriority w:val="0"/>
    <w:pPr>
      <w:tabs>
        <w:tab w:val="left" w:pos="0"/>
      </w:tabs>
      <w:wordWrap w:val="0"/>
      <w:topLinePunct/>
      <w:ind w:firstLine="4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1529</Words>
  <Characters>1581</Characters>
  <Lines>0</Lines>
  <Paragraphs>0</Paragraphs>
  <TotalTime>21</TotalTime>
  <ScaleCrop>false</ScaleCrop>
  <LinksUpToDate>false</LinksUpToDate>
  <CharactersWithSpaces>1581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2021-09-24T06:43:00Z</dcterms:created>
  <dc:creator>10577</dc:creator>
  <cp:lastModifiedBy>净松</cp:lastModifiedBy>
  <dcterms:modified xsi:type="dcterms:W3CDTF">2022-12-02T09:12:47Z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C6490E621E484B1EA5731505F44FDEE0</vt:lpwstr>
  </property>
</Properties>
</file>