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beforeAutospacing="0" w:afterAutospacing="0" w:line="900" w:lineRule="exact"/>
        <w:jc w:val="center"/>
        <w:textAlignment w:val="auto"/>
        <w:rPr>
          <w:rFonts w:hint="eastAsia" w:ascii="方正小标宋_GBK" w:eastAsia="方正小标宋_GBK"/>
          <w:b/>
          <w:color w:val="000000"/>
          <w:sz w:val="52"/>
          <w:szCs w:val="52"/>
          <w:lang w:eastAsia="zh-CN"/>
        </w:rPr>
      </w:pPr>
      <w:r>
        <w:rPr>
          <w:rFonts w:hint="eastAsia" w:ascii="方正小标宋_GBK" w:eastAsia="方正小标宋_GBK"/>
          <w:b/>
          <w:color w:val="000000"/>
          <w:sz w:val="52"/>
          <w:szCs w:val="52"/>
          <w:lang w:eastAsia="zh-CN"/>
        </w:rPr>
        <w:t>第三届数字四川创新大赛数字乡村赛道赛事保障服务项目</w:t>
      </w:r>
    </w:p>
    <w:p>
      <w:pPr>
        <w:pageBreakBefore w:val="0"/>
        <w:kinsoku/>
        <w:overflowPunct/>
        <w:topLinePunct w:val="0"/>
        <w:bidi w:val="0"/>
        <w:spacing w:beforeAutospacing="0" w:afterAutospacing="0" w:line="1160" w:lineRule="exact"/>
        <w:jc w:val="center"/>
        <w:textAlignment w:val="auto"/>
        <w:rPr>
          <w:rFonts w:ascii="宋体"/>
          <w:b/>
          <w:color w:val="000000"/>
          <w:sz w:val="84"/>
          <w:szCs w:val="84"/>
        </w:rPr>
      </w:pPr>
      <w:r>
        <w:rPr>
          <w:rFonts w:hint="eastAsia" w:ascii="宋体"/>
          <w:b/>
          <w:color w:val="000000"/>
          <w:sz w:val="84"/>
          <w:szCs w:val="84"/>
        </w:rPr>
        <w:t>竞</w:t>
      </w:r>
    </w:p>
    <w:p>
      <w:pPr>
        <w:pageBreakBefore w:val="0"/>
        <w:kinsoku/>
        <w:overflowPunct/>
        <w:topLinePunct w:val="0"/>
        <w:bidi w:val="0"/>
        <w:spacing w:beforeAutospacing="0" w:afterAutospacing="0" w:line="1160" w:lineRule="exact"/>
        <w:jc w:val="center"/>
        <w:textAlignment w:val="auto"/>
        <w:rPr>
          <w:rFonts w:ascii="宋体"/>
          <w:b/>
          <w:color w:val="000000"/>
          <w:sz w:val="84"/>
          <w:szCs w:val="84"/>
        </w:rPr>
      </w:pPr>
      <w:r>
        <w:rPr>
          <w:rFonts w:hint="eastAsia" w:ascii="宋体"/>
          <w:b/>
          <w:color w:val="000000"/>
          <w:sz w:val="84"/>
          <w:szCs w:val="84"/>
        </w:rPr>
        <w:t>争</w:t>
      </w:r>
    </w:p>
    <w:p>
      <w:pPr>
        <w:pageBreakBefore w:val="0"/>
        <w:kinsoku/>
        <w:overflowPunct/>
        <w:topLinePunct w:val="0"/>
        <w:bidi w:val="0"/>
        <w:spacing w:beforeAutospacing="0" w:afterAutospacing="0" w:line="1160" w:lineRule="exact"/>
        <w:jc w:val="center"/>
        <w:textAlignment w:val="auto"/>
        <w:rPr>
          <w:rFonts w:ascii="宋体"/>
          <w:b/>
          <w:color w:val="000000"/>
          <w:sz w:val="84"/>
          <w:szCs w:val="84"/>
        </w:rPr>
      </w:pPr>
      <w:r>
        <w:rPr>
          <w:rFonts w:hint="eastAsia" w:ascii="宋体"/>
          <w:b/>
          <w:color w:val="000000"/>
          <w:sz w:val="84"/>
          <w:szCs w:val="84"/>
        </w:rPr>
        <w:t>性</w:t>
      </w:r>
    </w:p>
    <w:p>
      <w:pPr>
        <w:pageBreakBefore w:val="0"/>
        <w:kinsoku/>
        <w:overflowPunct/>
        <w:topLinePunct w:val="0"/>
        <w:bidi w:val="0"/>
        <w:spacing w:beforeAutospacing="0" w:afterAutospacing="0" w:line="1160" w:lineRule="exact"/>
        <w:jc w:val="center"/>
        <w:textAlignment w:val="auto"/>
        <w:rPr>
          <w:rFonts w:ascii="宋体"/>
          <w:b/>
          <w:color w:val="000000"/>
          <w:sz w:val="84"/>
          <w:szCs w:val="84"/>
        </w:rPr>
      </w:pPr>
      <w:r>
        <w:rPr>
          <w:rFonts w:hint="eastAsia" w:ascii="宋体"/>
          <w:b/>
          <w:color w:val="000000"/>
          <w:sz w:val="84"/>
          <w:szCs w:val="84"/>
        </w:rPr>
        <w:t>谈</w:t>
      </w:r>
    </w:p>
    <w:p>
      <w:pPr>
        <w:pageBreakBefore w:val="0"/>
        <w:kinsoku/>
        <w:overflowPunct/>
        <w:topLinePunct w:val="0"/>
        <w:bidi w:val="0"/>
        <w:spacing w:beforeAutospacing="0" w:afterAutospacing="0" w:line="1160" w:lineRule="exact"/>
        <w:jc w:val="center"/>
        <w:textAlignment w:val="auto"/>
        <w:rPr>
          <w:rFonts w:ascii="宋体"/>
          <w:b/>
          <w:color w:val="000000"/>
          <w:sz w:val="84"/>
          <w:szCs w:val="84"/>
        </w:rPr>
      </w:pPr>
      <w:r>
        <w:rPr>
          <w:rFonts w:hint="eastAsia" w:ascii="宋体"/>
          <w:b/>
          <w:color w:val="000000"/>
          <w:sz w:val="84"/>
          <w:szCs w:val="84"/>
        </w:rPr>
        <w:t>判</w:t>
      </w:r>
    </w:p>
    <w:p>
      <w:pPr>
        <w:pageBreakBefore w:val="0"/>
        <w:kinsoku/>
        <w:overflowPunct/>
        <w:topLinePunct w:val="0"/>
        <w:bidi w:val="0"/>
        <w:spacing w:beforeAutospacing="0" w:afterAutospacing="0" w:line="1160" w:lineRule="exact"/>
        <w:jc w:val="center"/>
        <w:textAlignment w:val="auto"/>
        <w:rPr>
          <w:rFonts w:ascii="宋体"/>
          <w:b/>
          <w:color w:val="000000"/>
          <w:sz w:val="84"/>
          <w:szCs w:val="84"/>
        </w:rPr>
      </w:pPr>
      <w:r>
        <w:rPr>
          <w:rFonts w:hint="eastAsia" w:ascii="宋体"/>
          <w:b/>
          <w:color w:val="000000"/>
          <w:sz w:val="84"/>
          <w:szCs w:val="84"/>
        </w:rPr>
        <w:t>文</w:t>
      </w:r>
    </w:p>
    <w:p>
      <w:pPr>
        <w:pageBreakBefore w:val="0"/>
        <w:kinsoku/>
        <w:overflowPunct/>
        <w:topLinePunct w:val="0"/>
        <w:bidi w:val="0"/>
        <w:spacing w:beforeAutospacing="0" w:afterAutospacing="0" w:line="1160" w:lineRule="exact"/>
        <w:jc w:val="center"/>
        <w:textAlignment w:val="auto"/>
        <w:rPr>
          <w:rFonts w:ascii="宋体"/>
          <w:b/>
          <w:color w:val="000000"/>
          <w:sz w:val="84"/>
          <w:szCs w:val="84"/>
        </w:rPr>
      </w:pPr>
      <w:r>
        <w:rPr>
          <w:rFonts w:hint="eastAsia" w:ascii="宋体"/>
          <w:b/>
          <w:color w:val="000000"/>
          <w:sz w:val="84"/>
          <w:szCs w:val="84"/>
        </w:rPr>
        <w:t>件</w:t>
      </w:r>
      <w:bookmarkStart w:id="0" w:name="【Bobole_代理机构名称】"/>
    </w:p>
    <w:p>
      <w:pPr>
        <w:pageBreakBefore w:val="0"/>
        <w:kinsoku/>
        <w:overflowPunct/>
        <w:topLinePunct w:val="0"/>
        <w:bidi w:val="0"/>
        <w:spacing w:beforeAutospacing="0" w:afterAutospacing="0" w:line="400" w:lineRule="exact"/>
        <w:jc w:val="center"/>
        <w:textAlignment w:val="auto"/>
        <w:rPr>
          <w:rFonts w:eastAsia="黑体"/>
          <w:b/>
          <w:sz w:val="36"/>
          <w:szCs w:val="32"/>
        </w:rPr>
      </w:pPr>
    </w:p>
    <w:bookmarkEnd w:id="0"/>
    <w:p>
      <w:pPr>
        <w:pageBreakBefore w:val="0"/>
        <w:kinsoku/>
        <w:overflowPunct/>
        <w:topLinePunct w:val="0"/>
        <w:bidi w:val="0"/>
        <w:spacing w:beforeAutospacing="0" w:afterAutospacing="0" w:line="400" w:lineRule="exact"/>
        <w:jc w:val="center"/>
        <w:textAlignment w:val="auto"/>
        <w:rPr>
          <w:rFonts w:eastAsia="黑体"/>
          <w:b/>
          <w:sz w:val="36"/>
          <w:szCs w:val="32"/>
        </w:rPr>
      </w:pPr>
      <w:bookmarkStart w:id="1" w:name="【Bobole_目录】"/>
      <w:r>
        <w:rPr>
          <w:rFonts w:hint="eastAsia" w:eastAsia="黑体"/>
          <w:b/>
          <w:sz w:val="36"/>
          <w:szCs w:val="32"/>
        </w:rPr>
        <w:t>巴中市政务服务和大数据管理局</w:t>
      </w:r>
      <w:r>
        <w:rPr>
          <w:rFonts w:eastAsia="黑体"/>
          <w:b/>
          <w:sz w:val="36"/>
          <w:szCs w:val="32"/>
        </w:rPr>
        <w:t xml:space="preserve">  </w:t>
      </w:r>
    </w:p>
    <w:p>
      <w:pPr>
        <w:pageBreakBefore w:val="0"/>
        <w:kinsoku/>
        <w:overflowPunct/>
        <w:topLinePunct w:val="0"/>
        <w:bidi w:val="0"/>
        <w:spacing w:beforeAutospacing="0" w:afterAutospacing="0" w:line="400" w:lineRule="exact"/>
        <w:jc w:val="center"/>
        <w:textAlignment w:val="auto"/>
        <w:rPr>
          <w:rFonts w:ascii="仿宋" w:eastAsia="仿宋"/>
          <w:color w:val="000000"/>
          <w:sz w:val="24"/>
          <w:szCs w:val="21"/>
        </w:rPr>
      </w:pPr>
      <w:bookmarkStart w:id="2" w:name="【Bobole_当前年月】"/>
      <w:r>
        <w:rPr>
          <w:rFonts w:hint="eastAsia" w:eastAsia="黑体"/>
          <w:b/>
          <w:sz w:val="36"/>
          <w:szCs w:val="32"/>
        </w:rPr>
        <w:t>202</w:t>
      </w:r>
      <w:r>
        <w:rPr>
          <w:rFonts w:hint="eastAsia" w:eastAsia="黑体"/>
          <w:b/>
          <w:sz w:val="36"/>
          <w:szCs w:val="32"/>
          <w:lang w:val="en-US" w:eastAsia="zh-CN"/>
        </w:rPr>
        <w:t>2</w:t>
      </w:r>
      <w:r>
        <w:rPr>
          <w:rFonts w:hint="eastAsia" w:eastAsia="黑体"/>
          <w:b/>
          <w:sz w:val="36"/>
          <w:szCs w:val="32"/>
        </w:rPr>
        <w:t>年</w:t>
      </w:r>
      <w:r>
        <w:rPr>
          <w:rFonts w:hint="eastAsia" w:eastAsia="黑体"/>
          <w:b/>
          <w:sz w:val="36"/>
          <w:szCs w:val="32"/>
          <w:lang w:val="en-US" w:eastAsia="zh-CN"/>
        </w:rPr>
        <w:t>12</w:t>
      </w:r>
      <w:r>
        <w:rPr>
          <w:rFonts w:hint="eastAsia" w:eastAsia="黑体"/>
          <w:b/>
          <w:sz w:val="36"/>
          <w:szCs w:val="32"/>
        </w:rPr>
        <w:t>月</w:t>
      </w:r>
      <w:bookmarkEnd w:id="2"/>
      <w:r>
        <w:rPr>
          <w:rFonts w:hint="eastAsia" w:ascii="方正小标宋_GBK" w:eastAsia="方正小标宋_GBK"/>
          <w:b/>
          <w:color w:val="000000"/>
          <w:sz w:val="36"/>
          <w:szCs w:val="36"/>
        </w:rPr>
        <w:br w:type="page"/>
      </w:r>
    </w:p>
    <w:p>
      <w:pPr>
        <w:pageBreakBefore w:val="0"/>
        <w:kinsoku/>
        <w:overflowPunct/>
        <w:topLinePunct w:val="0"/>
        <w:bidi w:val="0"/>
        <w:spacing w:beforeAutospacing="0" w:afterAutospacing="0" w:line="400" w:lineRule="exact"/>
        <w:jc w:val="center"/>
        <w:textAlignment w:val="auto"/>
        <w:rPr>
          <w:rFonts w:ascii="方正小标宋_GBK" w:eastAsia="仿宋"/>
          <w:color w:val="000000"/>
          <w:sz w:val="24"/>
          <w:szCs w:val="36"/>
        </w:rPr>
      </w:pPr>
      <w:r>
        <w:rPr>
          <w:rFonts w:hint="eastAsia" w:ascii="方正小标宋_GBK" w:eastAsia="仿宋"/>
          <w:color w:val="000000"/>
          <w:sz w:val="24"/>
          <w:szCs w:val="36"/>
        </w:rPr>
        <w:t>目录</w:t>
      </w:r>
    </w:p>
    <w:p>
      <w:pPr>
        <w:pStyle w:val="22"/>
        <w:tabs>
          <w:tab w:val="right" w:pos="3200"/>
          <w:tab w:val="right" w:leader="dot" w:pos="8306"/>
        </w:tabs>
      </w:pPr>
      <w:r>
        <w:rPr>
          <w:rFonts w:hint="eastAsia" w:ascii="方正小标宋_GBK" w:eastAsia="仿宋"/>
          <w:color w:val="000000"/>
          <w:sz w:val="24"/>
          <w:szCs w:val="36"/>
        </w:rPr>
        <w:fldChar w:fldCharType="begin"/>
      </w:r>
      <w:r>
        <w:rPr>
          <w:rFonts w:hint="eastAsia" w:ascii="方正小标宋_GBK" w:eastAsia="仿宋"/>
          <w:color w:val="000000"/>
          <w:sz w:val="24"/>
          <w:szCs w:val="36"/>
        </w:rPr>
        <w:instrText xml:space="preserve">TOC \o "1-3" \h \z \u</w:instrText>
      </w:r>
      <w:r>
        <w:rPr>
          <w:rFonts w:hint="eastAsia" w:ascii="方正小标宋_GBK" w:eastAsia="仿宋"/>
          <w:color w:val="000000"/>
          <w:sz w:val="24"/>
          <w:szCs w:val="36"/>
        </w:rPr>
        <w:fldChar w:fldCharType="separate"/>
      </w:r>
      <w:r>
        <w:rPr>
          <w:rFonts w:hint="eastAsia" w:ascii="方正小标宋_GBK" w:eastAsia="仿宋"/>
          <w:color w:val="000000"/>
          <w:szCs w:val="36"/>
        </w:rPr>
        <w:fldChar w:fldCharType="begin"/>
      </w:r>
      <w:r>
        <w:rPr>
          <w:rFonts w:hint="eastAsia" w:ascii="方正小标宋_GBK" w:eastAsia="仿宋"/>
          <w:szCs w:val="36"/>
        </w:rPr>
        <w:instrText xml:space="preserve"> HYPERLINK \l _Toc10925 </w:instrText>
      </w:r>
      <w:r>
        <w:rPr>
          <w:rFonts w:hint="eastAsia" w:ascii="方正小标宋_GBK" w:eastAsia="仿宋"/>
          <w:szCs w:val="36"/>
        </w:rPr>
        <w:fldChar w:fldCharType="separate"/>
      </w:r>
      <w:r>
        <w:rPr>
          <w:rFonts w:hint="eastAsia" w:ascii="仿宋" w:eastAsia="仿宋"/>
          <w:bCs/>
          <w:szCs w:val="36"/>
        </w:rPr>
        <w:t>第一章</w:t>
      </w:r>
      <w:r>
        <w:rPr>
          <w:rFonts w:hint="eastAsia" w:ascii="仿宋" w:eastAsia="仿宋"/>
          <w:bCs/>
          <w:szCs w:val="36"/>
          <w:lang w:val="en-US" w:eastAsia="zh-CN"/>
        </w:rPr>
        <w:t xml:space="preserve"> </w:t>
      </w:r>
      <w:r>
        <w:rPr>
          <w:rFonts w:hint="eastAsia" w:ascii="仿宋" w:eastAsia="仿宋"/>
          <w:bCs/>
          <w:szCs w:val="36"/>
        </w:rPr>
        <w:t>谈判邀请</w:t>
      </w:r>
      <w:r>
        <w:tab/>
      </w:r>
      <w:r>
        <w:rPr>
          <w:rFonts w:hint="eastAsia"/>
          <w:lang w:val="en-US" w:eastAsia="zh-CN"/>
        </w:rPr>
        <w:t xml:space="preserve"> </w:t>
      </w:r>
      <w:r>
        <w:rPr>
          <w:rFonts w:hint="eastAsia"/>
          <w:lang w:val="en-US" w:eastAsia="zh-CN"/>
        </w:rPr>
        <w:tab/>
      </w:r>
      <w:r>
        <w:rPr>
          <w:rFonts w:hint="eastAsia"/>
          <w:lang w:val="en-US" w:eastAsia="zh-CN"/>
        </w:rPr>
        <w:t>4</w:t>
      </w:r>
      <w:r>
        <w:rPr>
          <w:rFonts w:hint="eastAsia" w:ascii="方正小标宋_GBK" w:eastAsia="仿宋"/>
          <w:color w:val="000000"/>
          <w:szCs w:val="36"/>
        </w:rPr>
        <w:fldChar w:fldCharType="end"/>
      </w:r>
    </w:p>
    <w:p>
      <w:pPr>
        <w:pStyle w:val="22"/>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_Toc4535 </w:instrText>
      </w:r>
      <w:r>
        <w:rPr>
          <w:rFonts w:hint="eastAsia" w:ascii="方正小标宋_GBK" w:eastAsia="仿宋"/>
          <w:szCs w:val="36"/>
        </w:rPr>
        <w:fldChar w:fldCharType="separate"/>
      </w:r>
      <w:r>
        <w:rPr>
          <w:rFonts w:ascii="Times New Roman" w:hAnsi="Times New Roman" w:eastAsia="仿宋"/>
        </w:rPr>
        <w:t>第二章</w:t>
      </w:r>
      <w:r>
        <w:rPr>
          <w:rFonts w:hint="eastAsia" w:ascii="Times New Roman" w:hAnsi="Times New Roman" w:eastAsia="仿宋"/>
          <w:lang w:val="en-US" w:eastAsia="zh-CN"/>
        </w:rPr>
        <w:t xml:space="preserve"> </w:t>
      </w:r>
      <w:r>
        <w:rPr>
          <w:rFonts w:ascii="Times New Roman" w:hAnsi="Times New Roman" w:eastAsia="仿宋"/>
        </w:rPr>
        <w:t>谈判须知</w:t>
      </w:r>
      <w:r>
        <w:tab/>
      </w:r>
      <w:r>
        <w:fldChar w:fldCharType="begin"/>
      </w:r>
      <w:r>
        <w:instrText xml:space="preserve"> PAGEREF _Toc4535 \h </w:instrText>
      </w:r>
      <w:r>
        <w:fldChar w:fldCharType="separate"/>
      </w:r>
      <w:r>
        <w:t>5</w:t>
      </w:r>
      <w:r>
        <w:fldChar w:fldCharType="end"/>
      </w:r>
      <w:r>
        <w:rPr>
          <w:rFonts w:hint="eastAsia" w:ascii="方正小标宋_GBK" w:eastAsia="仿宋"/>
          <w:color w:val="000000"/>
          <w:szCs w:val="36"/>
        </w:rPr>
        <w:fldChar w:fldCharType="end"/>
      </w:r>
    </w:p>
    <w:p>
      <w:pPr>
        <w:pStyle w:val="25"/>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_Toc26027 </w:instrText>
      </w:r>
      <w:r>
        <w:rPr>
          <w:rFonts w:hint="eastAsia" w:ascii="方正小标宋_GBK" w:eastAsia="仿宋"/>
          <w:szCs w:val="36"/>
        </w:rPr>
        <w:fldChar w:fldCharType="separate"/>
      </w:r>
      <w:r>
        <w:rPr>
          <w:rFonts w:ascii="Times New Roman" w:hAnsi="Times New Roman" w:eastAsia="仿宋"/>
        </w:rPr>
        <w:t>一、供应商须知附表</w:t>
      </w:r>
      <w:r>
        <w:tab/>
      </w:r>
      <w:r>
        <w:fldChar w:fldCharType="begin"/>
      </w:r>
      <w:r>
        <w:instrText xml:space="preserve"> PAGEREF _Toc26027 \h </w:instrText>
      </w:r>
      <w:r>
        <w:fldChar w:fldCharType="separate"/>
      </w:r>
      <w:r>
        <w:t>6</w:t>
      </w:r>
      <w:r>
        <w:fldChar w:fldCharType="end"/>
      </w:r>
      <w:r>
        <w:rPr>
          <w:rFonts w:hint="eastAsia" w:ascii="方正小标宋_GBK" w:eastAsia="仿宋"/>
          <w:color w:val="000000"/>
          <w:szCs w:val="36"/>
        </w:rPr>
        <w:fldChar w:fldCharType="end"/>
      </w:r>
    </w:p>
    <w:p>
      <w:pPr>
        <w:pStyle w:val="25"/>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_Toc29893 </w:instrText>
      </w:r>
      <w:r>
        <w:rPr>
          <w:rFonts w:hint="eastAsia" w:ascii="方正小标宋_GBK" w:eastAsia="仿宋"/>
          <w:szCs w:val="36"/>
        </w:rPr>
        <w:fldChar w:fldCharType="separate"/>
      </w:r>
      <w:r>
        <w:rPr>
          <w:rFonts w:ascii="Times New Roman" w:hAnsi="Times New Roman" w:eastAsia="仿宋"/>
          <w:bCs/>
        </w:rPr>
        <w:t>二、总则</w:t>
      </w:r>
      <w:r>
        <w:tab/>
      </w:r>
      <w:r>
        <w:fldChar w:fldCharType="begin"/>
      </w:r>
      <w:r>
        <w:instrText xml:space="preserve"> PAGEREF _Toc29893 \h </w:instrText>
      </w:r>
      <w:r>
        <w:fldChar w:fldCharType="separate"/>
      </w:r>
      <w:r>
        <w:t>9</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_Toc29705 </w:instrText>
      </w:r>
      <w:r>
        <w:rPr>
          <w:rFonts w:hint="eastAsia" w:ascii="方正小标宋_GBK" w:eastAsia="仿宋"/>
          <w:szCs w:val="36"/>
        </w:rPr>
        <w:fldChar w:fldCharType="separate"/>
      </w:r>
      <w:r>
        <w:rPr>
          <w:rFonts w:eastAsia="仿宋"/>
          <w:szCs w:val="28"/>
        </w:rPr>
        <w:t>（一）适用范围</w:t>
      </w:r>
      <w:r>
        <w:tab/>
      </w:r>
      <w:r>
        <w:fldChar w:fldCharType="begin"/>
      </w:r>
      <w:r>
        <w:instrText xml:space="preserve"> PAGEREF _Toc29705 \h </w:instrText>
      </w:r>
      <w:r>
        <w:fldChar w:fldCharType="separate"/>
      </w:r>
      <w:r>
        <w:t>9</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_Toc18484 </w:instrText>
      </w:r>
      <w:r>
        <w:rPr>
          <w:rFonts w:hint="eastAsia" w:ascii="方正小标宋_GBK" w:eastAsia="仿宋"/>
          <w:szCs w:val="36"/>
        </w:rPr>
        <w:fldChar w:fldCharType="separate"/>
      </w:r>
      <w:r>
        <w:rPr>
          <w:rFonts w:eastAsia="仿宋"/>
          <w:szCs w:val="28"/>
        </w:rPr>
        <w:t>（二）有关定义</w:t>
      </w:r>
      <w:r>
        <w:tab/>
      </w:r>
      <w:r>
        <w:fldChar w:fldCharType="begin"/>
      </w:r>
      <w:r>
        <w:instrText xml:space="preserve"> PAGEREF _Toc18484 \h </w:instrText>
      </w:r>
      <w:r>
        <w:fldChar w:fldCharType="separate"/>
      </w:r>
      <w:r>
        <w:t>9</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_Toc3767 </w:instrText>
      </w:r>
      <w:r>
        <w:rPr>
          <w:rFonts w:hint="eastAsia" w:ascii="方正小标宋_GBK" w:eastAsia="仿宋"/>
          <w:szCs w:val="36"/>
        </w:rPr>
        <w:fldChar w:fldCharType="separate"/>
      </w:r>
      <w:r>
        <w:rPr>
          <w:rFonts w:eastAsia="仿宋"/>
          <w:szCs w:val="28"/>
        </w:rPr>
        <w:t>（三）合格的供应商</w:t>
      </w:r>
      <w:r>
        <w:tab/>
      </w:r>
      <w:r>
        <w:fldChar w:fldCharType="begin"/>
      </w:r>
      <w:r>
        <w:instrText xml:space="preserve"> PAGEREF _Toc3767 \h </w:instrText>
      </w:r>
      <w:r>
        <w:fldChar w:fldCharType="separate"/>
      </w:r>
      <w:r>
        <w:t>9</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_Toc1876 </w:instrText>
      </w:r>
      <w:r>
        <w:rPr>
          <w:rFonts w:hint="eastAsia" w:ascii="方正小标宋_GBK" w:eastAsia="仿宋"/>
          <w:szCs w:val="36"/>
        </w:rPr>
        <w:fldChar w:fldCharType="separate"/>
      </w:r>
      <w:r>
        <w:rPr>
          <w:rFonts w:eastAsia="仿宋"/>
          <w:szCs w:val="28"/>
        </w:rPr>
        <w:t>（四）参与政府采购活动的费用</w:t>
      </w:r>
      <w:r>
        <w:tab/>
      </w:r>
      <w:r>
        <w:fldChar w:fldCharType="begin"/>
      </w:r>
      <w:r>
        <w:instrText xml:space="preserve"> PAGEREF _Toc1876 \h </w:instrText>
      </w:r>
      <w:r>
        <w:fldChar w:fldCharType="separate"/>
      </w:r>
      <w:r>
        <w:t>9</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_Toc14717 </w:instrText>
      </w:r>
      <w:r>
        <w:rPr>
          <w:rFonts w:hint="eastAsia" w:ascii="方正小标宋_GBK" w:eastAsia="仿宋"/>
          <w:szCs w:val="36"/>
        </w:rPr>
        <w:fldChar w:fldCharType="separate"/>
      </w:r>
      <w:r>
        <w:rPr>
          <w:rFonts w:eastAsia="仿宋"/>
          <w:szCs w:val="28"/>
        </w:rPr>
        <w:t>（五）充分、公平竞争保障措施</w:t>
      </w:r>
      <w:r>
        <w:tab/>
      </w:r>
      <w:r>
        <w:fldChar w:fldCharType="begin"/>
      </w:r>
      <w:r>
        <w:instrText xml:space="preserve"> PAGEREF _Toc14717 \h </w:instrText>
      </w:r>
      <w:r>
        <w:fldChar w:fldCharType="separate"/>
      </w:r>
      <w:r>
        <w:t>9</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_Toc3508 </w:instrText>
      </w:r>
      <w:r>
        <w:rPr>
          <w:rFonts w:hint="eastAsia" w:ascii="方正小标宋_GBK" w:eastAsia="仿宋"/>
          <w:szCs w:val="36"/>
        </w:rPr>
        <w:fldChar w:fldCharType="separate"/>
      </w:r>
      <w:r>
        <w:rPr>
          <w:rFonts w:eastAsia="仿宋"/>
          <w:szCs w:val="28"/>
        </w:rPr>
        <w:t>（六）中小企业优惠政策</w:t>
      </w:r>
      <w:r>
        <w:tab/>
      </w:r>
      <w:r>
        <w:fldChar w:fldCharType="begin"/>
      </w:r>
      <w:r>
        <w:instrText xml:space="preserve"> PAGEREF _Toc3508 \h </w:instrText>
      </w:r>
      <w:r>
        <w:fldChar w:fldCharType="separate"/>
      </w:r>
      <w:r>
        <w:t>11</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_Toc21740 </w:instrText>
      </w:r>
      <w:r>
        <w:rPr>
          <w:rFonts w:hint="eastAsia" w:ascii="方正小标宋_GBK" w:eastAsia="仿宋"/>
          <w:szCs w:val="36"/>
        </w:rPr>
        <w:fldChar w:fldCharType="separate"/>
      </w:r>
      <w:r>
        <w:rPr>
          <w:rFonts w:hint="eastAsia" w:eastAsia="仿宋"/>
          <w:szCs w:val="28"/>
        </w:rPr>
        <w:t>（七）环保节能产品政策</w:t>
      </w:r>
      <w:r>
        <w:tab/>
      </w:r>
      <w:r>
        <w:fldChar w:fldCharType="begin"/>
      </w:r>
      <w:r>
        <w:instrText xml:space="preserve"> PAGEREF _Toc21740 \h </w:instrText>
      </w:r>
      <w:r>
        <w:fldChar w:fldCharType="separate"/>
      </w:r>
      <w:r>
        <w:t>11</w:t>
      </w:r>
      <w:r>
        <w:fldChar w:fldCharType="end"/>
      </w:r>
      <w:r>
        <w:rPr>
          <w:rFonts w:hint="eastAsia" w:ascii="方正小标宋_GBK" w:eastAsia="仿宋"/>
          <w:color w:val="000000"/>
          <w:szCs w:val="36"/>
        </w:rPr>
        <w:fldChar w:fldCharType="end"/>
      </w:r>
    </w:p>
    <w:p>
      <w:pPr>
        <w:pStyle w:val="25"/>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_Toc26584 </w:instrText>
      </w:r>
      <w:r>
        <w:rPr>
          <w:rFonts w:hint="eastAsia" w:ascii="方正小标宋_GBK" w:eastAsia="仿宋"/>
          <w:szCs w:val="36"/>
        </w:rPr>
        <w:fldChar w:fldCharType="separate"/>
      </w:r>
      <w:r>
        <w:rPr>
          <w:rFonts w:ascii="Times New Roman" w:hAnsi="Times New Roman" w:eastAsia="仿宋"/>
          <w:bCs/>
        </w:rPr>
        <w:t>三、谈判文件</w:t>
      </w:r>
      <w:r>
        <w:tab/>
      </w:r>
      <w:r>
        <w:fldChar w:fldCharType="begin"/>
      </w:r>
      <w:r>
        <w:instrText xml:space="preserve"> PAGEREF _Toc26584 \h </w:instrText>
      </w:r>
      <w:r>
        <w:fldChar w:fldCharType="separate"/>
      </w:r>
      <w:r>
        <w:t>12</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_Toc6350 </w:instrText>
      </w:r>
      <w:r>
        <w:rPr>
          <w:rFonts w:hint="eastAsia" w:ascii="方正小标宋_GBK" w:eastAsia="仿宋"/>
          <w:szCs w:val="36"/>
        </w:rPr>
        <w:fldChar w:fldCharType="separate"/>
      </w:r>
      <w:r>
        <w:rPr>
          <w:rFonts w:eastAsia="仿宋"/>
          <w:szCs w:val="28"/>
        </w:rPr>
        <w:t>（一）谈判文件的构成</w:t>
      </w:r>
      <w:r>
        <w:tab/>
      </w:r>
      <w:r>
        <w:fldChar w:fldCharType="begin"/>
      </w:r>
      <w:r>
        <w:instrText xml:space="preserve"> PAGEREF _Toc6350 \h </w:instrText>
      </w:r>
      <w:r>
        <w:fldChar w:fldCharType="separate"/>
      </w:r>
      <w:r>
        <w:t>12</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_Toc7791 </w:instrText>
      </w:r>
      <w:r>
        <w:rPr>
          <w:rFonts w:hint="eastAsia" w:ascii="方正小标宋_GBK" w:eastAsia="仿宋"/>
          <w:szCs w:val="36"/>
        </w:rPr>
        <w:fldChar w:fldCharType="separate"/>
      </w:r>
      <w:r>
        <w:rPr>
          <w:rFonts w:eastAsia="仿宋"/>
          <w:szCs w:val="28"/>
        </w:rPr>
        <w:t>（二）谈判文件的澄清和修改</w:t>
      </w:r>
      <w:r>
        <w:tab/>
      </w:r>
      <w:r>
        <w:fldChar w:fldCharType="begin"/>
      </w:r>
      <w:r>
        <w:instrText xml:space="preserve"> PAGEREF _Toc7791 \h </w:instrText>
      </w:r>
      <w:r>
        <w:fldChar w:fldCharType="separate"/>
      </w:r>
      <w:r>
        <w:t>12</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_Toc754 </w:instrText>
      </w:r>
      <w:r>
        <w:rPr>
          <w:rFonts w:hint="eastAsia" w:ascii="方正小标宋_GBK" w:eastAsia="仿宋"/>
          <w:szCs w:val="36"/>
        </w:rPr>
        <w:fldChar w:fldCharType="separate"/>
      </w:r>
      <w:r>
        <w:rPr>
          <w:rFonts w:eastAsia="仿宋"/>
          <w:szCs w:val="28"/>
        </w:rPr>
        <w:t>（三）其他</w:t>
      </w:r>
      <w:r>
        <w:tab/>
      </w:r>
      <w:r>
        <w:fldChar w:fldCharType="begin"/>
      </w:r>
      <w:r>
        <w:instrText xml:space="preserve"> PAGEREF _Toc754 \h </w:instrText>
      </w:r>
      <w:r>
        <w:fldChar w:fldCharType="separate"/>
      </w:r>
      <w:r>
        <w:t>13</w:t>
      </w:r>
      <w:r>
        <w:fldChar w:fldCharType="end"/>
      </w:r>
      <w:r>
        <w:rPr>
          <w:rFonts w:hint="eastAsia" w:ascii="方正小标宋_GBK" w:eastAsia="仿宋"/>
          <w:color w:val="000000"/>
          <w:szCs w:val="36"/>
        </w:rPr>
        <w:fldChar w:fldCharType="end"/>
      </w:r>
    </w:p>
    <w:p>
      <w:pPr>
        <w:pStyle w:val="25"/>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_Toc30819 </w:instrText>
      </w:r>
      <w:r>
        <w:rPr>
          <w:rFonts w:hint="eastAsia" w:ascii="方正小标宋_GBK" w:eastAsia="仿宋"/>
          <w:szCs w:val="36"/>
        </w:rPr>
        <w:fldChar w:fldCharType="separate"/>
      </w:r>
      <w:r>
        <w:rPr>
          <w:rFonts w:ascii="Times New Roman" w:hAnsi="Times New Roman" w:eastAsia="仿宋"/>
          <w:bCs/>
        </w:rPr>
        <w:t>四、响应文件</w:t>
      </w:r>
      <w:r>
        <w:tab/>
      </w:r>
      <w:r>
        <w:fldChar w:fldCharType="begin"/>
      </w:r>
      <w:r>
        <w:instrText xml:space="preserve"> PAGEREF _Toc30819 \h </w:instrText>
      </w:r>
      <w:r>
        <w:fldChar w:fldCharType="separate"/>
      </w:r>
      <w:r>
        <w:t>13</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_Toc26000 </w:instrText>
      </w:r>
      <w:r>
        <w:rPr>
          <w:rFonts w:hint="eastAsia" w:ascii="方正小标宋_GBK" w:eastAsia="仿宋"/>
          <w:szCs w:val="36"/>
        </w:rPr>
        <w:fldChar w:fldCharType="separate"/>
      </w:r>
      <w:r>
        <w:rPr>
          <w:rFonts w:eastAsia="仿宋"/>
          <w:szCs w:val="28"/>
        </w:rPr>
        <w:t>（一）响应文件的语言</w:t>
      </w:r>
      <w:r>
        <w:tab/>
      </w:r>
      <w:r>
        <w:fldChar w:fldCharType="begin"/>
      </w:r>
      <w:r>
        <w:instrText xml:space="preserve"> PAGEREF _Toc26000 \h </w:instrText>
      </w:r>
      <w:r>
        <w:fldChar w:fldCharType="separate"/>
      </w:r>
      <w:r>
        <w:t>13</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_Toc21050 </w:instrText>
      </w:r>
      <w:r>
        <w:rPr>
          <w:rFonts w:hint="eastAsia" w:ascii="方正小标宋_GBK" w:eastAsia="仿宋"/>
          <w:szCs w:val="36"/>
        </w:rPr>
        <w:fldChar w:fldCharType="separate"/>
      </w:r>
      <w:r>
        <w:rPr>
          <w:rFonts w:eastAsia="仿宋"/>
          <w:szCs w:val="28"/>
        </w:rPr>
        <w:t>（二）计量单位</w:t>
      </w:r>
      <w:r>
        <w:tab/>
      </w:r>
      <w:r>
        <w:fldChar w:fldCharType="begin"/>
      </w:r>
      <w:r>
        <w:instrText xml:space="preserve"> PAGEREF _Toc21050 \h </w:instrText>
      </w:r>
      <w:r>
        <w:fldChar w:fldCharType="separate"/>
      </w:r>
      <w:r>
        <w:t>13</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_Toc22937 </w:instrText>
      </w:r>
      <w:r>
        <w:rPr>
          <w:rFonts w:hint="eastAsia" w:ascii="方正小标宋_GBK" w:eastAsia="仿宋"/>
          <w:szCs w:val="36"/>
        </w:rPr>
        <w:fldChar w:fldCharType="separate"/>
      </w:r>
      <w:r>
        <w:rPr>
          <w:rFonts w:eastAsia="仿宋"/>
          <w:szCs w:val="28"/>
        </w:rPr>
        <w:t>（三）投标货币</w:t>
      </w:r>
      <w:r>
        <w:tab/>
      </w:r>
      <w:r>
        <w:fldChar w:fldCharType="begin"/>
      </w:r>
      <w:r>
        <w:instrText xml:space="preserve"> PAGEREF _Toc22937 \h </w:instrText>
      </w:r>
      <w:r>
        <w:fldChar w:fldCharType="separate"/>
      </w:r>
      <w:r>
        <w:t>13</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_Toc23962 </w:instrText>
      </w:r>
      <w:r>
        <w:rPr>
          <w:rFonts w:hint="eastAsia" w:ascii="方正小标宋_GBK" w:eastAsia="仿宋"/>
          <w:szCs w:val="36"/>
        </w:rPr>
        <w:fldChar w:fldCharType="separate"/>
      </w:r>
      <w:r>
        <w:rPr>
          <w:rFonts w:eastAsia="仿宋"/>
          <w:szCs w:val="28"/>
        </w:rPr>
        <w:t>（四）联合体响应</w:t>
      </w:r>
      <w:r>
        <w:tab/>
      </w:r>
      <w:r>
        <w:fldChar w:fldCharType="begin"/>
      </w:r>
      <w:r>
        <w:instrText xml:space="preserve"> PAGEREF _Toc23962 \h </w:instrText>
      </w:r>
      <w:r>
        <w:fldChar w:fldCharType="separate"/>
      </w:r>
      <w:r>
        <w:t>13</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_Toc15528 </w:instrText>
      </w:r>
      <w:r>
        <w:rPr>
          <w:rFonts w:hint="eastAsia" w:ascii="方正小标宋_GBK" w:eastAsia="仿宋"/>
          <w:szCs w:val="36"/>
        </w:rPr>
        <w:fldChar w:fldCharType="separate"/>
      </w:r>
      <w:r>
        <w:rPr>
          <w:rFonts w:eastAsia="仿宋"/>
          <w:szCs w:val="28"/>
        </w:rPr>
        <w:t>（五）知识产权</w:t>
      </w:r>
      <w:r>
        <w:tab/>
      </w:r>
      <w:r>
        <w:fldChar w:fldCharType="begin"/>
      </w:r>
      <w:r>
        <w:instrText xml:space="preserve"> PAGEREF _Toc15528 \h </w:instrText>
      </w:r>
      <w:r>
        <w:fldChar w:fldCharType="separate"/>
      </w:r>
      <w:r>
        <w:t>13</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_Toc29181 </w:instrText>
      </w:r>
      <w:r>
        <w:rPr>
          <w:rFonts w:hint="eastAsia" w:ascii="方正小标宋_GBK" w:eastAsia="仿宋"/>
          <w:szCs w:val="36"/>
        </w:rPr>
        <w:fldChar w:fldCharType="separate"/>
      </w:r>
      <w:r>
        <w:rPr>
          <w:rFonts w:eastAsia="仿宋"/>
          <w:szCs w:val="28"/>
        </w:rPr>
        <w:t>（六）谈判担保</w:t>
      </w:r>
      <w:r>
        <w:tab/>
      </w:r>
      <w:r>
        <w:fldChar w:fldCharType="begin"/>
      </w:r>
      <w:r>
        <w:instrText xml:space="preserve"> PAGEREF _Toc29181 \h </w:instrText>
      </w:r>
      <w:r>
        <w:fldChar w:fldCharType="separate"/>
      </w:r>
      <w:r>
        <w:t>14</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_Toc24440 </w:instrText>
      </w:r>
      <w:r>
        <w:rPr>
          <w:rFonts w:hint="eastAsia" w:ascii="方正小标宋_GBK" w:eastAsia="仿宋"/>
          <w:szCs w:val="36"/>
        </w:rPr>
        <w:fldChar w:fldCharType="separate"/>
      </w:r>
      <w:r>
        <w:rPr>
          <w:rFonts w:eastAsia="仿宋"/>
          <w:szCs w:val="28"/>
        </w:rPr>
        <w:t>（七）响应有效期</w:t>
      </w:r>
      <w:r>
        <w:tab/>
      </w:r>
      <w:r>
        <w:fldChar w:fldCharType="begin"/>
      </w:r>
      <w:r>
        <w:instrText xml:space="preserve"> PAGEREF _Toc24440 \h </w:instrText>
      </w:r>
      <w:r>
        <w:fldChar w:fldCharType="separate"/>
      </w:r>
      <w:r>
        <w:t>14</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_Toc8135 </w:instrText>
      </w:r>
      <w:r>
        <w:rPr>
          <w:rFonts w:hint="eastAsia" w:ascii="方正小标宋_GBK" w:eastAsia="仿宋"/>
          <w:szCs w:val="36"/>
        </w:rPr>
        <w:fldChar w:fldCharType="separate"/>
      </w:r>
      <w:r>
        <w:rPr>
          <w:rFonts w:eastAsia="仿宋"/>
          <w:szCs w:val="28"/>
        </w:rPr>
        <w:t>（八）响应文件的组成</w:t>
      </w:r>
      <w:r>
        <w:tab/>
      </w:r>
      <w:r>
        <w:fldChar w:fldCharType="begin"/>
      </w:r>
      <w:r>
        <w:instrText xml:space="preserve"> PAGEREF _Toc8135 \h </w:instrText>
      </w:r>
      <w:r>
        <w:fldChar w:fldCharType="separate"/>
      </w:r>
      <w:r>
        <w:t>14</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_Toc28937 </w:instrText>
      </w:r>
      <w:r>
        <w:rPr>
          <w:rFonts w:hint="eastAsia" w:ascii="方正小标宋_GBK" w:eastAsia="仿宋"/>
          <w:szCs w:val="36"/>
        </w:rPr>
        <w:fldChar w:fldCharType="separate"/>
      </w:r>
      <w:r>
        <w:rPr>
          <w:rFonts w:eastAsia="仿宋"/>
          <w:szCs w:val="28"/>
        </w:rPr>
        <w:t>（九）响应文件格式</w:t>
      </w:r>
      <w:r>
        <w:tab/>
      </w:r>
      <w:r>
        <w:fldChar w:fldCharType="begin"/>
      </w:r>
      <w:r>
        <w:instrText xml:space="preserve"> PAGEREF _Toc28937 \h </w:instrText>
      </w:r>
      <w:r>
        <w:fldChar w:fldCharType="separate"/>
      </w:r>
      <w:r>
        <w:t>15</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_Toc358 </w:instrText>
      </w:r>
      <w:r>
        <w:rPr>
          <w:rFonts w:hint="eastAsia" w:ascii="方正小标宋_GBK" w:eastAsia="仿宋"/>
          <w:szCs w:val="36"/>
        </w:rPr>
        <w:fldChar w:fldCharType="separate"/>
      </w:r>
      <w:r>
        <w:rPr>
          <w:rFonts w:eastAsia="仿宋"/>
          <w:szCs w:val="28"/>
        </w:rPr>
        <w:t>（十）响应文件的制作和签署</w:t>
      </w:r>
      <w:r>
        <w:tab/>
      </w:r>
      <w:r>
        <w:fldChar w:fldCharType="begin"/>
      </w:r>
      <w:r>
        <w:instrText xml:space="preserve"> PAGEREF _Toc358 \h </w:instrText>
      </w:r>
      <w:r>
        <w:fldChar w:fldCharType="separate"/>
      </w:r>
      <w:r>
        <w:t>15</w:t>
      </w:r>
      <w:r>
        <w:fldChar w:fldCharType="end"/>
      </w:r>
      <w:r>
        <w:rPr>
          <w:rFonts w:hint="eastAsia" w:ascii="方正小标宋_GBK" w:eastAsia="仿宋"/>
          <w:color w:val="000000"/>
          <w:szCs w:val="36"/>
        </w:rPr>
        <w:fldChar w:fldCharType="end"/>
      </w:r>
    </w:p>
    <w:p>
      <w:pPr>
        <w:pStyle w:val="25"/>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_Toc21460 </w:instrText>
      </w:r>
      <w:r>
        <w:rPr>
          <w:rFonts w:hint="eastAsia" w:ascii="方正小标宋_GBK" w:eastAsia="仿宋"/>
          <w:szCs w:val="36"/>
        </w:rPr>
        <w:fldChar w:fldCharType="separate"/>
      </w:r>
      <w:r>
        <w:rPr>
          <w:rFonts w:ascii="Times New Roman" w:hAnsi="Times New Roman" w:eastAsia="仿宋"/>
          <w:bCs/>
        </w:rPr>
        <w:t>五、谈判程序和成交标准</w:t>
      </w:r>
      <w:r>
        <w:tab/>
      </w:r>
      <w:r>
        <w:fldChar w:fldCharType="begin"/>
      </w:r>
      <w:r>
        <w:instrText xml:space="preserve"> PAGEREF _Toc21460 \h </w:instrText>
      </w:r>
      <w:r>
        <w:fldChar w:fldCharType="separate"/>
      </w:r>
      <w:r>
        <w:t>18</w:t>
      </w:r>
      <w:r>
        <w:fldChar w:fldCharType="end"/>
      </w:r>
      <w:r>
        <w:rPr>
          <w:rFonts w:hint="eastAsia" w:ascii="方正小标宋_GBK" w:eastAsia="仿宋"/>
          <w:color w:val="000000"/>
          <w:szCs w:val="36"/>
        </w:rPr>
        <w:fldChar w:fldCharType="end"/>
      </w:r>
    </w:p>
    <w:p>
      <w:pPr>
        <w:pStyle w:val="25"/>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_Toc25129 </w:instrText>
      </w:r>
      <w:r>
        <w:rPr>
          <w:rFonts w:hint="eastAsia" w:ascii="方正小标宋_GBK" w:eastAsia="仿宋"/>
          <w:szCs w:val="36"/>
        </w:rPr>
        <w:fldChar w:fldCharType="separate"/>
      </w:r>
      <w:r>
        <w:rPr>
          <w:rFonts w:ascii="Times New Roman" w:hAnsi="Times New Roman" w:eastAsia="仿宋"/>
          <w:bCs/>
        </w:rPr>
        <w:t>六、政府采购合同</w:t>
      </w:r>
      <w:r>
        <w:tab/>
      </w:r>
      <w:r>
        <w:fldChar w:fldCharType="begin"/>
      </w:r>
      <w:r>
        <w:instrText xml:space="preserve"> PAGEREF _Toc25129 \h </w:instrText>
      </w:r>
      <w:r>
        <w:fldChar w:fldCharType="separate"/>
      </w:r>
      <w:r>
        <w:t>18</w:t>
      </w:r>
      <w:r>
        <w:fldChar w:fldCharType="end"/>
      </w:r>
      <w:r>
        <w:rPr>
          <w:rFonts w:hint="eastAsia" w:ascii="方正小标宋_GBK" w:eastAsia="仿宋"/>
          <w:color w:val="000000"/>
          <w:szCs w:val="36"/>
        </w:rPr>
        <w:fldChar w:fldCharType="end"/>
      </w:r>
    </w:p>
    <w:p>
      <w:pPr>
        <w:pStyle w:val="25"/>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_Toc13761 </w:instrText>
      </w:r>
      <w:r>
        <w:rPr>
          <w:rFonts w:hint="eastAsia" w:ascii="方正小标宋_GBK" w:eastAsia="仿宋"/>
          <w:szCs w:val="36"/>
        </w:rPr>
        <w:fldChar w:fldCharType="separate"/>
      </w:r>
      <w:r>
        <w:rPr>
          <w:rFonts w:ascii="Times New Roman" w:hAnsi="Times New Roman" w:eastAsia="仿宋"/>
          <w:bCs/>
        </w:rPr>
        <w:t>七、信用记录的查询和使用</w:t>
      </w:r>
      <w:r>
        <w:tab/>
      </w:r>
      <w:r>
        <w:fldChar w:fldCharType="begin"/>
      </w:r>
      <w:r>
        <w:instrText xml:space="preserve"> PAGEREF _Toc13761 \h </w:instrText>
      </w:r>
      <w:r>
        <w:fldChar w:fldCharType="separate"/>
      </w:r>
      <w:r>
        <w:t>20</w:t>
      </w:r>
      <w:r>
        <w:fldChar w:fldCharType="end"/>
      </w:r>
      <w:r>
        <w:rPr>
          <w:rFonts w:hint="eastAsia" w:ascii="方正小标宋_GBK" w:eastAsia="仿宋"/>
          <w:color w:val="000000"/>
          <w:szCs w:val="36"/>
        </w:rPr>
        <w:fldChar w:fldCharType="end"/>
      </w:r>
    </w:p>
    <w:p>
      <w:pPr>
        <w:pStyle w:val="25"/>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_Toc20703 </w:instrText>
      </w:r>
      <w:r>
        <w:rPr>
          <w:rFonts w:hint="eastAsia" w:ascii="方正小标宋_GBK" w:eastAsia="仿宋"/>
          <w:szCs w:val="36"/>
        </w:rPr>
        <w:fldChar w:fldCharType="separate"/>
      </w:r>
      <w:r>
        <w:rPr>
          <w:rFonts w:ascii="Times New Roman" w:hAnsi="Times New Roman" w:eastAsia="仿宋"/>
          <w:bCs/>
        </w:rPr>
        <w:t>八、行贿犯罪档案查询</w:t>
      </w:r>
      <w:r>
        <w:tab/>
      </w:r>
      <w:r>
        <w:fldChar w:fldCharType="begin"/>
      </w:r>
      <w:r>
        <w:instrText xml:space="preserve"> PAGEREF _Toc20703 \h </w:instrText>
      </w:r>
      <w:r>
        <w:fldChar w:fldCharType="separate"/>
      </w:r>
      <w:r>
        <w:t>21</w:t>
      </w:r>
      <w:r>
        <w:fldChar w:fldCharType="end"/>
      </w:r>
      <w:r>
        <w:rPr>
          <w:rFonts w:hint="eastAsia" w:ascii="方正小标宋_GBK" w:eastAsia="仿宋"/>
          <w:color w:val="000000"/>
          <w:szCs w:val="36"/>
        </w:rPr>
        <w:fldChar w:fldCharType="end"/>
      </w:r>
    </w:p>
    <w:p>
      <w:pPr>
        <w:pStyle w:val="25"/>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_Toc18627 </w:instrText>
      </w:r>
      <w:r>
        <w:rPr>
          <w:rFonts w:hint="eastAsia" w:ascii="方正小标宋_GBK" w:eastAsia="仿宋"/>
          <w:szCs w:val="36"/>
        </w:rPr>
        <w:fldChar w:fldCharType="separate"/>
      </w:r>
      <w:r>
        <w:rPr>
          <w:rFonts w:hint="eastAsia" w:ascii="Times New Roman" w:hAnsi="Times New Roman" w:eastAsia="仿宋"/>
          <w:bCs/>
        </w:rPr>
        <w:t>九</w:t>
      </w:r>
      <w:r>
        <w:rPr>
          <w:rFonts w:ascii="Times New Roman" w:hAnsi="Times New Roman" w:eastAsia="仿宋"/>
          <w:bCs/>
        </w:rPr>
        <w:t>、供应商的禁止性行为要求</w:t>
      </w:r>
      <w:r>
        <w:tab/>
      </w:r>
      <w:r>
        <w:fldChar w:fldCharType="begin"/>
      </w:r>
      <w:r>
        <w:instrText xml:space="preserve"> PAGEREF _Toc18627 \h </w:instrText>
      </w:r>
      <w:r>
        <w:fldChar w:fldCharType="separate"/>
      </w:r>
      <w:r>
        <w:t>21</w:t>
      </w:r>
      <w:r>
        <w:fldChar w:fldCharType="end"/>
      </w:r>
      <w:r>
        <w:rPr>
          <w:rFonts w:hint="eastAsia" w:ascii="方正小标宋_GBK" w:eastAsia="仿宋"/>
          <w:color w:val="000000"/>
          <w:szCs w:val="36"/>
        </w:rPr>
        <w:fldChar w:fldCharType="end"/>
      </w:r>
    </w:p>
    <w:p>
      <w:pPr>
        <w:pStyle w:val="25"/>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_Toc9359 </w:instrText>
      </w:r>
      <w:r>
        <w:rPr>
          <w:rFonts w:hint="eastAsia" w:ascii="方正小标宋_GBK" w:eastAsia="仿宋"/>
          <w:szCs w:val="36"/>
        </w:rPr>
        <w:fldChar w:fldCharType="separate"/>
      </w:r>
      <w:r>
        <w:rPr>
          <w:rFonts w:ascii="Times New Roman" w:hAnsi="Times New Roman" w:eastAsia="仿宋"/>
          <w:bCs/>
        </w:rPr>
        <w:t>十、询问、质疑和投诉</w:t>
      </w:r>
      <w:r>
        <w:tab/>
      </w:r>
      <w:r>
        <w:fldChar w:fldCharType="begin"/>
      </w:r>
      <w:r>
        <w:instrText xml:space="preserve"> PAGEREF _Toc9359 \h </w:instrText>
      </w:r>
      <w:r>
        <w:fldChar w:fldCharType="separate"/>
      </w:r>
      <w:r>
        <w:t>22</w:t>
      </w:r>
      <w:r>
        <w:fldChar w:fldCharType="end"/>
      </w:r>
      <w:r>
        <w:rPr>
          <w:rFonts w:hint="eastAsia" w:ascii="方正小标宋_GBK" w:eastAsia="仿宋"/>
          <w:color w:val="000000"/>
          <w:szCs w:val="36"/>
        </w:rPr>
        <w:fldChar w:fldCharType="end"/>
      </w:r>
    </w:p>
    <w:p>
      <w:pPr>
        <w:pStyle w:val="25"/>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_Toc10553 </w:instrText>
      </w:r>
      <w:r>
        <w:rPr>
          <w:rFonts w:hint="eastAsia" w:ascii="方正小标宋_GBK" w:eastAsia="仿宋"/>
          <w:szCs w:val="36"/>
        </w:rPr>
        <w:fldChar w:fldCharType="separate"/>
      </w:r>
      <w:r>
        <w:rPr>
          <w:rFonts w:ascii="Times New Roman" w:hAnsi="Times New Roman" w:eastAsia="仿宋"/>
          <w:bCs/>
        </w:rPr>
        <w:t>十</w:t>
      </w:r>
      <w:r>
        <w:rPr>
          <w:rFonts w:hint="eastAsia" w:ascii="Times New Roman" w:hAnsi="Times New Roman" w:eastAsia="仿宋"/>
          <w:bCs/>
        </w:rPr>
        <w:t>一</w:t>
      </w:r>
      <w:r>
        <w:rPr>
          <w:rFonts w:ascii="Times New Roman" w:hAnsi="Times New Roman" w:eastAsia="仿宋"/>
          <w:bCs/>
        </w:rPr>
        <w:t>、将导致</w:t>
      </w:r>
      <w:r>
        <w:rPr>
          <w:rFonts w:hint="eastAsia" w:ascii="Times New Roman" w:hAnsi="Times New Roman" w:eastAsia="仿宋"/>
          <w:bCs/>
        </w:rPr>
        <w:t>响应</w:t>
      </w:r>
      <w:r>
        <w:rPr>
          <w:rFonts w:ascii="Times New Roman" w:hAnsi="Times New Roman" w:eastAsia="仿宋"/>
          <w:bCs/>
        </w:rPr>
        <w:t>被拒绝或无效</w:t>
      </w:r>
      <w:r>
        <w:rPr>
          <w:rFonts w:ascii="Calibri" w:hAnsi="Calibri" w:eastAsia="仿宋"/>
          <w:bCs/>
          <w:szCs w:val="28"/>
        </w:rPr>
        <w:t>的情形</w:t>
      </w:r>
      <w:r>
        <w:tab/>
      </w:r>
      <w:r>
        <w:fldChar w:fldCharType="begin"/>
      </w:r>
      <w:r>
        <w:instrText xml:space="preserve"> PAGEREF _Toc10553 \h </w:instrText>
      </w:r>
      <w:r>
        <w:fldChar w:fldCharType="separate"/>
      </w:r>
      <w:r>
        <w:t>23</w:t>
      </w:r>
      <w:r>
        <w:fldChar w:fldCharType="end"/>
      </w:r>
      <w:r>
        <w:rPr>
          <w:rFonts w:hint="eastAsia" w:ascii="方正小标宋_GBK" w:eastAsia="仿宋"/>
          <w:color w:val="000000"/>
          <w:szCs w:val="36"/>
        </w:rPr>
        <w:fldChar w:fldCharType="end"/>
      </w:r>
    </w:p>
    <w:p>
      <w:pPr>
        <w:pStyle w:val="22"/>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_Toc27582 </w:instrText>
      </w:r>
      <w:r>
        <w:rPr>
          <w:rFonts w:hint="eastAsia" w:ascii="方正小标宋_GBK" w:eastAsia="仿宋"/>
          <w:szCs w:val="36"/>
        </w:rPr>
        <w:fldChar w:fldCharType="separate"/>
      </w:r>
      <w:r>
        <w:rPr>
          <w:rFonts w:hint="eastAsia" w:ascii="仿宋" w:eastAsia="仿宋"/>
          <w:bCs/>
          <w:szCs w:val="36"/>
        </w:rPr>
        <w:t>第三章</w:t>
      </w:r>
      <w:r>
        <w:rPr>
          <w:rFonts w:hint="eastAsia" w:ascii="仿宋" w:eastAsia="仿宋"/>
          <w:bCs/>
          <w:szCs w:val="36"/>
          <w:lang w:val="en-US" w:eastAsia="zh-CN"/>
        </w:rPr>
        <w:t xml:space="preserve"> </w:t>
      </w:r>
      <w:r>
        <w:rPr>
          <w:rFonts w:hint="eastAsia" w:ascii="仿宋" w:eastAsia="仿宋"/>
          <w:bCs/>
          <w:szCs w:val="36"/>
        </w:rPr>
        <w:t>资格条件要求以及应当提供的资格证明材料</w:t>
      </w:r>
      <w:r>
        <w:tab/>
      </w:r>
      <w:r>
        <w:fldChar w:fldCharType="begin"/>
      </w:r>
      <w:r>
        <w:instrText xml:space="preserve"> PAGEREF _Toc27582 \h </w:instrText>
      </w:r>
      <w:r>
        <w:fldChar w:fldCharType="separate"/>
      </w:r>
      <w:r>
        <w:t>25</w:t>
      </w:r>
      <w:r>
        <w:fldChar w:fldCharType="end"/>
      </w:r>
      <w:r>
        <w:rPr>
          <w:rFonts w:hint="eastAsia" w:ascii="方正小标宋_GBK" w:eastAsia="仿宋"/>
          <w:color w:val="000000"/>
          <w:szCs w:val="36"/>
        </w:rPr>
        <w:fldChar w:fldCharType="end"/>
      </w:r>
    </w:p>
    <w:p>
      <w:pPr>
        <w:pStyle w:val="22"/>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_Toc10384 </w:instrText>
      </w:r>
      <w:r>
        <w:rPr>
          <w:rFonts w:hint="eastAsia" w:ascii="方正小标宋_GBK" w:eastAsia="仿宋"/>
          <w:szCs w:val="36"/>
        </w:rPr>
        <w:fldChar w:fldCharType="separate"/>
      </w:r>
      <w:r>
        <w:rPr>
          <w:rFonts w:hint="eastAsia" w:ascii="仿宋" w:eastAsia="仿宋"/>
          <w:bCs/>
          <w:szCs w:val="36"/>
        </w:rPr>
        <w:t>第四章</w:t>
      </w:r>
      <w:r>
        <w:rPr>
          <w:rFonts w:hint="eastAsia" w:ascii="仿宋" w:eastAsia="仿宋"/>
          <w:bCs/>
          <w:szCs w:val="36"/>
          <w:lang w:val="en-US" w:eastAsia="zh-CN"/>
        </w:rPr>
        <w:t xml:space="preserve"> </w:t>
      </w:r>
      <w:r>
        <w:rPr>
          <w:rFonts w:hint="eastAsia" w:ascii="仿宋" w:eastAsia="仿宋"/>
          <w:szCs w:val="36"/>
        </w:rPr>
        <w:t>采购需求及其技术、服务及其他要求</w:t>
      </w:r>
      <w:r>
        <w:tab/>
      </w:r>
      <w:r>
        <w:fldChar w:fldCharType="begin"/>
      </w:r>
      <w:r>
        <w:instrText xml:space="preserve"> PAGEREF _Toc10384 \h </w:instrText>
      </w:r>
      <w:r>
        <w:fldChar w:fldCharType="separate"/>
      </w:r>
      <w:r>
        <w:t>27</w:t>
      </w:r>
      <w:r>
        <w:fldChar w:fldCharType="end"/>
      </w:r>
      <w:r>
        <w:rPr>
          <w:rFonts w:hint="eastAsia" w:ascii="方正小标宋_GBK" w:eastAsia="仿宋"/>
          <w:color w:val="000000"/>
          <w:szCs w:val="36"/>
        </w:rPr>
        <w:fldChar w:fldCharType="end"/>
      </w:r>
    </w:p>
    <w:p>
      <w:pPr>
        <w:pStyle w:val="25"/>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_Toc17189 </w:instrText>
      </w:r>
      <w:r>
        <w:rPr>
          <w:rFonts w:hint="eastAsia" w:ascii="方正小标宋_GBK" w:eastAsia="仿宋"/>
          <w:szCs w:val="36"/>
        </w:rPr>
        <w:fldChar w:fldCharType="separate"/>
      </w:r>
      <w:r>
        <w:rPr>
          <w:rFonts w:eastAsia="仿宋"/>
          <w:kern w:val="0"/>
          <w:szCs w:val="28"/>
        </w:rPr>
        <w:t>一、</w:t>
      </w:r>
      <w:r>
        <w:rPr>
          <w:rFonts w:hint="eastAsia" w:eastAsia="仿宋"/>
          <w:kern w:val="0"/>
          <w:szCs w:val="28"/>
        </w:rPr>
        <w:t>采购需求</w:t>
      </w:r>
      <w:r>
        <w:tab/>
      </w:r>
      <w:r>
        <w:fldChar w:fldCharType="begin"/>
      </w:r>
      <w:r>
        <w:instrText xml:space="preserve"> PAGEREF _Toc17189 \h </w:instrText>
      </w:r>
      <w:r>
        <w:fldChar w:fldCharType="separate"/>
      </w:r>
      <w:r>
        <w:t>27</w:t>
      </w:r>
      <w:r>
        <w:fldChar w:fldCharType="end"/>
      </w:r>
      <w:r>
        <w:rPr>
          <w:rFonts w:hint="eastAsia" w:ascii="方正小标宋_GBK" w:eastAsia="仿宋"/>
          <w:color w:val="000000"/>
          <w:szCs w:val="36"/>
        </w:rPr>
        <w:fldChar w:fldCharType="end"/>
      </w:r>
    </w:p>
    <w:p>
      <w:pPr>
        <w:pStyle w:val="25"/>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_Toc9656 </w:instrText>
      </w:r>
      <w:r>
        <w:rPr>
          <w:rFonts w:hint="eastAsia" w:ascii="方正小标宋_GBK" w:eastAsia="仿宋"/>
          <w:szCs w:val="36"/>
        </w:rPr>
        <w:fldChar w:fldCharType="separate"/>
      </w:r>
      <w:r>
        <w:rPr>
          <w:rFonts w:hint="eastAsia" w:eastAsia="仿宋"/>
          <w:kern w:val="0"/>
          <w:szCs w:val="28"/>
        </w:rPr>
        <w:t>（一）</w:t>
      </w:r>
      <w:r>
        <w:rPr>
          <w:rFonts w:eastAsia="仿宋"/>
          <w:kern w:val="0"/>
          <w:szCs w:val="28"/>
        </w:rPr>
        <w:t>项目概述</w:t>
      </w:r>
      <w:r>
        <w:tab/>
      </w:r>
      <w:r>
        <w:fldChar w:fldCharType="begin"/>
      </w:r>
      <w:r>
        <w:instrText xml:space="preserve"> PAGEREF _Toc9656 \h </w:instrText>
      </w:r>
      <w:r>
        <w:fldChar w:fldCharType="separate"/>
      </w:r>
      <w:r>
        <w:t>27</w:t>
      </w:r>
      <w:r>
        <w:fldChar w:fldCharType="end"/>
      </w:r>
      <w:r>
        <w:rPr>
          <w:rFonts w:hint="eastAsia" w:ascii="方正小标宋_GBK" w:eastAsia="仿宋"/>
          <w:color w:val="000000"/>
          <w:szCs w:val="36"/>
        </w:rPr>
        <w:fldChar w:fldCharType="end"/>
      </w:r>
    </w:p>
    <w:p>
      <w:pPr>
        <w:pStyle w:val="25"/>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_Toc14012 </w:instrText>
      </w:r>
      <w:r>
        <w:rPr>
          <w:rFonts w:hint="eastAsia" w:ascii="方正小标宋_GBK" w:eastAsia="仿宋"/>
          <w:szCs w:val="36"/>
        </w:rPr>
        <w:fldChar w:fldCharType="separate"/>
      </w:r>
      <w:r>
        <w:rPr>
          <w:rFonts w:hint="eastAsia" w:eastAsia="仿宋"/>
          <w:kern w:val="0"/>
          <w:szCs w:val="28"/>
        </w:rPr>
        <w:t>（二）采购清单</w:t>
      </w:r>
      <w:r>
        <w:tab/>
      </w:r>
      <w:r>
        <w:fldChar w:fldCharType="begin"/>
      </w:r>
      <w:r>
        <w:instrText xml:space="preserve"> PAGEREF _Toc14012 \h </w:instrText>
      </w:r>
      <w:r>
        <w:fldChar w:fldCharType="separate"/>
      </w:r>
      <w:r>
        <w:t>27</w:t>
      </w:r>
      <w:r>
        <w:fldChar w:fldCharType="end"/>
      </w:r>
      <w:r>
        <w:rPr>
          <w:rFonts w:hint="eastAsia" w:ascii="方正小标宋_GBK" w:eastAsia="仿宋"/>
          <w:color w:val="000000"/>
          <w:szCs w:val="36"/>
        </w:rPr>
        <w:fldChar w:fldCharType="end"/>
      </w:r>
    </w:p>
    <w:p>
      <w:pPr>
        <w:pStyle w:val="25"/>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_Toc10850 </w:instrText>
      </w:r>
      <w:r>
        <w:rPr>
          <w:rFonts w:hint="eastAsia" w:ascii="方正小标宋_GBK" w:eastAsia="仿宋"/>
          <w:szCs w:val="36"/>
        </w:rPr>
        <w:fldChar w:fldCharType="separate"/>
      </w:r>
      <w:r>
        <w:rPr>
          <w:rFonts w:hint="eastAsia" w:eastAsia="仿宋"/>
          <w:kern w:val="0"/>
          <w:szCs w:val="28"/>
        </w:rPr>
        <w:t>二、详细技术参数及要求</w:t>
      </w:r>
      <w:r>
        <w:tab/>
      </w:r>
      <w:r>
        <w:fldChar w:fldCharType="begin"/>
      </w:r>
      <w:r>
        <w:instrText xml:space="preserve"> PAGEREF _Toc10850 \h </w:instrText>
      </w:r>
      <w:r>
        <w:fldChar w:fldCharType="separate"/>
      </w:r>
      <w:r>
        <w:t>27</w:t>
      </w:r>
      <w:r>
        <w:fldChar w:fldCharType="end"/>
      </w:r>
      <w:r>
        <w:rPr>
          <w:rFonts w:hint="eastAsia" w:ascii="方正小标宋_GBK" w:eastAsia="仿宋"/>
          <w:color w:val="000000"/>
          <w:szCs w:val="36"/>
        </w:rPr>
        <w:fldChar w:fldCharType="end"/>
      </w:r>
    </w:p>
    <w:p>
      <w:pPr>
        <w:pStyle w:val="25"/>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_Toc10381 </w:instrText>
      </w:r>
      <w:r>
        <w:rPr>
          <w:rFonts w:hint="eastAsia" w:ascii="方正小标宋_GBK" w:eastAsia="仿宋"/>
          <w:szCs w:val="36"/>
        </w:rPr>
        <w:fldChar w:fldCharType="separate"/>
      </w:r>
      <w:r>
        <w:rPr>
          <w:rFonts w:hint="eastAsia" w:eastAsia="仿宋"/>
          <w:kern w:val="0"/>
          <w:szCs w:val="28"/>
        </w:rPr>
        <w:t>三、商务要求</w:t>
      </w:r>
      <w:r>
        <w:tab/>
      </w:r>
      <w:r>
        <w:fldChar w:fldCharType="begin"/>
      </w:r>
      <w:r>
        <w:instrText xml:space="preserve"> PAGEREF _Toc10381 \h </w:instrText>
      </w:r>
      <w:r>
        <w:fldChar w:fldCharType="separate"/>
      </w:r>
      <w:r>
        <w:t>28</w:t>
      </w:r>
      <w:r>
        <w:fldChar w:fldCharType="end"/>
      </w:r>
      <w:r>
        <w:rPr>
          <w:rFonts w:hint="eastAsia" w:ascii="方正小标宋_GBK" w:eastAsia="仿宋"/>
          <w:color w:val="000000"/>
          <w:szCs w:val="36"/>
        </w:rPr>
        <w:fldChar w:fldCharType="end"/>
      </w:r>
    </w:p>
    <w:p>
      <w:pPr>
        <w:pStyle w:val="22"/>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_Toc31530 </w:instrText>
      </w:r>
      <w:r>
        <w:rPr>
          <w:rFonts w:hint="eastAsia" w:ascii="方正小标宋_GBK" w:eastAsia="仿宋"/>
          <w:szCs w:val="36"/>
        </w:rPr>
        <w:fldChar w:fldCharType="separate"/>
      </w:r>
      <w:r>
        <w:rPr>
          <w:rFonts w:hint="eastAsia" w:ascii="仿宋" w:eastAsia="仿宋"/>
          <w:bCs/>
          <w:szCs w:val="36"/>
        </w:rPr>
        <w:t>第五章</w:t>
      </w:r>
      <w:r>
        <w:rPr>
          <w:rFonts w:hint="eastAsia" w:ascii="仿宋" w:eastAsia="仿宋"/>
          <w:bCs/>
          <w:szCs w:val="36"/>
          <w:lang w:val="en-US" w:eastAsia="zh-CN"/>
        </w:rPr>
        <w:t xml:space="preserve"> </w:t>
      </w:r>
      <w:r>
        <w:rPr>
          <w:rFonts w:hint="eastAsia" w:ascii="仿宋" w:eastAsia="仿宋"/>
          <w:bCs/>
          <w:szCs w:val="36"/>
        </w:rPr>
        <w:t>供应商响应文件相关文书格式</w:t>
      </w:r>
      <w:r>
        <w:tab/>
      </w:r>
      <w:r>
        <w:fldChar w:fldCharType="begin"/>
      </w:r>
      <w:r>
        <w:instrText xml:space="preserve"> PAGEREF _Toc31530 \h </w:instrText>
      </w:r>
      <w:r>
        <w:fldChar w:fldCharType="separate"/>
      </w:r>
      <w:r>
        <w:t>29</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_Toc21161 </w:instrText>
      </w:r>
      <w:r>
        <w:rPr>
          <w:rFonts w:hint="eastAsia" w:ascii="方正小标宋_GBK" w:eastAsia="仿宋"/>
          <w:szCs w:val="36"/>
        </w:rPr>
        <w:fldChar w:fldCharType="separate"/>
      </w:r>
      <w:r>
        <w:rPr>
          <w:rFonts w:hint="default" w:ascii="仿宋" w:eastAsia="仿宋"/>
        </w:rPr>
        <w:t xml:space="preserve">第一节 </w:t>
      </w:r>
      <w:r>
        <w:rPr>
          <w:rFonts w:hint="eastAsia" w:ascii="仿宋" w:eastAsia="仿宋"/>
        </w:rPr>
        <w:t>资格响应部分</w:t>
      </w:r>
      <w:r>
        <w:tab/>
      </w:r>
      <w:r>
        <w:fldChar w:fldCharType="begin"/>
      </w:r>
      <w:r>
        <w:instrText xml:space="preserve"> PAGEREF _Toc21161 \h </w:instrText>
      </w:r>
      <w:r>
        <w:fldChar w:fldCharType="separate"/>
      </w:r>
      <w:r>
        <w:t>31</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_Toc31257 </w:instrText>
      </w:r>
      <w:r>
        <w:rPr>
          <w:rFonts w:hint="eastAsia" w:ascii="方正小标宋_GBK" w:eastAsia="仿宋"/>
          <w:szCs w:val="36"/>
        </w:rPr>
        <w:fldChar w:fldCharType="separate"/>
      </w:r>
      <w:r>
        <w:rPr>
          <w:rFonts w:hint="default" w:ascii="仿宋" w:eastAsia="仿宋"/>
        </w:rPr>
        <w:t xml:space="preserve">第二节 </w:t>
      </w:r>
      <w:r>
        <w:rPr>
          <w:rFonts w:hint="eastAsia" w:ascii="仿宋" w:eastAsia="仿宋"/>
        </w:rPr>
        <w:t>报价部分</w:t>
      </w:r>
      <w:r>
        <w:tab/>
      </w:r>
      <w:r>
        <w:fldChar w:fldCharType="begin"/>
      </w:r>
      <w:r>
        <w:instrText xml:space="preserve"> PAGEREF _Toc31257 \h </w:instrText>
      </w:r>
      <w:r>
        <w:fldChar w:fldCharType="separate"/>
      </w:r>
      <w:r>
        <w:t>36</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_Toc26161 </w:instrText>
      </w:r>
      <w:r>
        <w:rPr>
          <w:rFonts w:hint="eastAsia" w:ascii="方正小标宋_GBK" w:eastAsia="仿宋"/>
          <w:szCs w:val="36"/>
        </w:rPr>
        <w:fldChar w:fldCharType="separate"/>
      </w:r>
      <w:r>
        <w:rPr>
          <w:rFonts w:hint="default" w:ascii="仿宋" w:eastAsia="仿宋"/>
        </w:rPr>
        <w:t xml:space="preserve">第三节 </w:t>
      </w:r>
      <w:r>
        <w:rPr>
          <w:rFonts w:hint="eastAsia" w:ascii="仿宋" w:eastAsia="仿宋"/>
        </w:rPr>
        <w:t>技术、服务响应部分</w:t>
      </w:r>
      <w:r>
        <w:tab/>
      </w:r>
      <w:r>
        <w:fldChar w:fldCharType="begin"/>
      </w:r>
      <w:r>
        <w:instrText xml:space="preserve"> PAGEREF _Toc26161 \h </w:instrText>
      </w:r>
      <w:r>
        <w:fldChar w:fldCharType="separate"/>
      </w:r>
      <w:r>
        <w:t>39</w:t>
      </w:r>
      <w:r>
        <w:fldChar w:fldCharType="end"/>
      </w:r>
      <w:r>
        <w:rPr>
          <w:rFonts w:hint="eastAsia" w:ascii="方正小标宋_GBK" w:eastAsia="仿宋"/>
          <w:color w:val="000000"/>
          <w:szCs w:val="36"/>
        </w:rPr>
        <w:fldChar w:fldCharType="end"/>
      </w:r>
    </w:p>
    <w:p>
      <w:pPr>
        <w:pStyle w:val="22"/>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_Toc30240 </w:instrText>
      </w:r>
      <w:r>
        <w:rPr>
          <w:rFonts w:hint="eastAsia" w:ascii="方正小标宋_GBK" w:eastAsia="仿宋"/>
          <w:szCs w:val="36"/>
        </w:rPr>
        <w:fldChar w:fldCharType="separate"/>
      </w:r>
      <w:r>
        <w:rPr>
          <w:rFonts w:hint="eastAsia" w:ascii="仿宋" w:eastAsia="仿宋"/>
          <w:bCs/>
          <w:szCs w:val="36"/>
        </w:rPr>
        <w:t>第六章</w:t>
      </w:r>
      <w:r>
        <w:rPr>
          <w:rFonts w:hint="eastAsia" w:ascii="仿宋" w:eastAsia="仿宋"/>
          <w:bCs/>
          <w:szCs w:val="36"/>
          <w:lang w:val="en-US" w:eastAsia="zh-CN"/>
        </w:rPr>
        <w:t xml:space="preserve"> </w:t>
      </w:r>
      <w:r>
        <w:rPr>
          <w:rFonts w:hint="eastAsia" w:ascii="仿宋" w:eastAsia="仿宋"/>
          <w:bCs/>
          <w:szCs w:val="36"/>
        </w:rPr>
        <w:t>谈判程序和成交标准</w:t>
      </w:r>
      <w:r>
        <w:tab/>
      </w:r>
      <w:r>
        <w:fldChar w:fldCharType="begin"/>
      </w:r>
      <w:r>
        <w:instrText xml:space="preserve"> PAGEREF _Toc30240 \h </w:instrText>
      </w:r>
      <w:r>
        <w:fldChar w:fldCharType="separate"/>
      </w:r>
      <w:r>
        <w:t>43</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_Toc5982 </w:instrText>
      </w:r>
      <w:r>
        <w:rPr>
          <w:rFonts w:hint="eastAsia" w:ascii="方正小标宋_GBK" w:eastAsia="仿宋"/>
          <w:szCs w:val="36"/>
        </w:rPr>
        <w:fldChar w:fldCharType="separate"/>
      </w:r>
      <w:r>
        <w:rPr>
          <w:rFonts w:hint="eastAsia" w:ascii="仿宋" w:eastAsia="仿宋"/>
        </w:rPr>
        <w:t>一、谈判程序</w:t>
      </w:r>
      <w:r>
        <w:tab/>
      </w:r>
      <w:r>
        <w:fldChar w:fldCharType="begin"/>
      </w:r>
      <w:r>
        <w:instrText xml:space="preserve"> PAGEREF _Toc5982 \h </w:instrText>
      </w:r>
      <w:r>
        <w:fldChar w:fldCharType="separate"/>
      </w:r>
      <w:r>
        <w:t>43</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_Toc6009 </w:instrText>
      </w:r>
      <w:r>
        <w:rPr>
          <w:rFonts w:hint="eastAsia" w:ascii="方正小标宋_GBK" w:eastAsia="仿宋"/>
          <w:szCs w:val="36"/>
        </w:rPr>
        <w:fldChar w:fldCharType="separate"/>
      </w:r>
      <w:r>
        <w:rPr>
          <w:rFonts w:hint="eastAsia" w:ascii="仿宋" w:eastAsia="仿宋"/>
        </w:rPr>
        <w:t>二、成立谈判小组</w:t>
      </w:r>
      <w:r>
        <w:tab/>
      </w:r>
      <w:r>
        <w:fldChar w:fldCharType="begin"/>
      </w:r>
      <w:r>
        <w:instrText xml:space="preserve"> PAGEREF _Toc6009 \h </w:instrText>
      </w:r>
      <w:r>
        <w:fldChar w:fldCharType="separate"/>
      </w:r>
      <w:r>
        <w:t>43</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_Toc9944 </w:instrText>
      </w:r>
      <w:r>
        <w:rPr>
          <w:rFonts w:hint="eastAsia" w:ascii="方正小标宋_GBK" w:eastAsia="仿宋"/>
          <w:szCs w:val="36"/>
        </w:rPr>
        <w:fldChar w:fldCharType="separate"/>
      </w:r>
      <w:r>
        <w:rPr>
          <w:rFonts w:hint="eastAsia" w:ascii="仿宋" w:eastAsia="仿宋"/>
        </w:rPr>
        <w:t>三、确认谈判文件</w:t>
      </w:r>
      <w:r>
        <w:tab/>
      </w:r>
      <w:r>
        <w:fldChar w:fldCharType="begin"/>
      </w:r>
      <w:r>
        <w:instrText xml:space="preserve"> PAGEREF _Toc9944 \h </w:instrText>
      </w:r>
      <w:r>
        <w:fldChar w:fldCharType="separate"/>
      </w:r>
      <w:r>
        <w:t>44</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_Toc22551 </w:instrText>
      </w:r>
      <w:r>
        <w:rPr>
          <w:rFonts w:hint="eastAsia" w:ascii="方正小标宋_GBK" w:eastAsia="仿宋"/>
          <w:szCs w:val="36"/>
        </w:rPr>
        <w:fldChar w:fldCharType="separate"/>
      </w:r>
      <w:r>
        <w:rPr>
          <w:rFonts w:hint="eastAsia" w:ascii="仿宋" w:eastAsia="仿宋"/>
        </w:rPr>
        <w:t>四、资格审查</w:t>
      </w:r>
      <w:r>
        <w:tab/>
      </w:r>
      <w:r>
        <w:fldChar w:fldCharType="begin"/>
      </w:r>
      <w:r>
        <w:instrText xml:space="preserve"> PAGEREF _Toc22551 \h </w:instrText>
      </w:r>
      <w:r>
        <w:fldChar w:fldCharType="separate"/>
      </w:r>
      <w:r>
        <w:t>44</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_Toc15090 </w:instrText>
      </w:r>
      <w:r>
        <w:rPr>
          <w:rFonts w:hint="eastAsia" w:ascii="方正小标宋_GBK" w:eastAsia="仿宋"/>
          <w:szCs w:val="36"/>
        </w:rPr>
        <w:fldChar w:fldCharType="separate"/>
      </w:r>
      <w:r>
        <w:rPr>
          <w:rFonts w:hint="eastAsia" w:ascii="仿宋" w:eastAsia="仿宋"/>
        </w:rPr>
        <w:t>五、谈判</w:t>
      </w:r>
      <w:r>
        <w:tab/>
      </w:r>
      <w:r>
        <w:fldChar w:fldCharType="begin"/>
      </w:r>
      <w:r>
        <w:instrText xml:space="preserve"> PAGEREF _Toc15090 \h </w:instrText>
      </w:r>
      <w:r>
        <w:fldChar w:fldCharType="separate"/>
      </w:r>
      <w:r>
        <w:t>45</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_Toc12426 </w:instrText>
      </w:r>
      <w:r>
        <w:rPr>
          <w:rFonts w:hint="eastAsia" w:ascii="方正小标宋_GBK" w:eastAsia="仿宋"/>
          <w:szCs w:val="36"/>
        </w:rPr>
        <w:fldChar w:fldCharType="separate"/>
      </w:r>
      <w:r>
        <w:rPr>
          <w:rFonts w:ascii="仿宋" w:hAnsi="仿宋" w:eastAsia="仿宋"/>
          <w:szCs w:val="28"/>
        </w:rPr>
        <w:t>六、</w:t>
      </w:r>
      <w:r>
        <w:rPr>
          <w:rFonts w:hint="eastAsia" w:ascii="仿宋" w:hAnsi="仿宋" w:eastAsia="仿宋"/>
          <w:szCs w:val="28"/>
        </w:rPr>
        <w:t>多轮报价</w:t>
      </w:r>
      <w:r>
        <w:tab/>
      </w:r>
      <w:r>
        <w:fldChar w:fldCharType="begin"/>
      </w:r>
      <w:r>
        <w:instrText xml:space="preserve"> PAGEREF _Toc12426 \h </w:instrText>
      </w:r>
      <w:r>
        <w:fldChar w:fldCharType="separate"/>
      </w:r>
      <w:r>
        <w:t>46</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_Toc12152 </w:instrText>
      </w:r>
      <w:r>
        <w:rPr>
          <w:rFonts w:hint="eastAsia" w:ascii="方正小标宋_GBK" w:eastAsia="仿宋"/>
          <w:szCs w:val="36"/>
        </w:rPr>
        <w:fldChar w:fldCharType="separate"/>
      </w:r>
      <w:r>
        <w:rPr>
          <w:rFonts w:ascii="仿宋" w:hAnsi="仿宋" w:eastAsia="仿宋"/>
          <w:szCs w:val="28"/>
        </w:rPr>
        <w:t>七、</w:t>
      </w:r>
      <w:r>
        <w:rPr>
          <w:rFonts w:hint="eastAsia" w:ascii="仿宋" w:hAnsi="仿宋" w:eastAsia="仿宋"/>
          <w:szCs w:val="28"/>
        </w:rPr>
        <w:t>汇总评审结果和复核</w:t>
      </w:r>
      <w:r>
        <w:tab/>
      </w:r>
      <w:r>
        <w:fldChar w:fldCharType="begin"/>
      </w:r>
      <w:r>
        <w:instrText xml:space="preserve"> PAGEREF _Toc12152 \h </w:instrText>
      </w:r>
      <w:r>
        <w:fldChar w:fldCharType="separate"/>
      </w:r>
      <w:r>
        <w:t>46</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_Toc9469 </w:instrText>
      </w:r>
      <w:r>
        <w:rPr>
          <w:rFonts w:hint="eastAsia" w:ascii="方正小标宋_GBK" w:eastAsia="仿宋"/>
          <w:szCs w:val="36"/>
        </w:rPr>
        <w:fldChar w:fldCharType="separate"/>
      </w:r>
      <w:r>
        <w:rPr>
          <w:rFonts w:ascii="仿宋" w:hAnsi="仿宋" w:eastAsia="仿宋"/>
          <w:szCs w:val="28"/>
        </w:rPr>
        <w:t>八、供应商澄清、说明、更正</w:t>
      </w:r>
      <w:r>
        <w:tab/>
      </w:r>
      <w:r>
        <w:fldChar w:fldCharType="begin"/>
      </w:r>
      <w:r>
        <w:instrText xml:space="preserve"> PAGEREF _Toc9469 \h </w:instrText>
      </w:r>
      <w:r>
        <w:fldChar w:fldCharType="separate"/>
      </w:r>
      <w:r>
        <w:t>47</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_Toc31025 </w:instrText>
      </w:r>
      <w:r>
        <w:rPr>
          <w:rFonts w:hint="eastAsia" w:ascii="方正小标宋_GBK" w:eastAsia="仿宋"/>
          <w:szCs w:val="36"/>
        </w:rPr>
        <w:fldChar w:fldCharType="separate"/>
      </w:r>
      <w:r>
        <w:rPr>
          <w:rFonts w:hint="eastAsia" w:ascii="仿宋" w:hAnsi="仿宋" w:eastAsia="仿宋"/>
          <w:szCs w:val="28"/>
        </w:rPr>
        <w:t>九、推荐成交候选供应商和出具谈判报告</w:t>
      </w:r>
      <w:r>
        <w:tab/>
      </w:r>
      <w:r>
        <w:fldChar w:fldCharType="begin"/>
      </w:r>
      <w:r>
        <w:instrText xml:space="preserve"> PAGEREF _Toc31025 \h </w:instrText>
      </w:r>
      <w:r>
        <w:fldChar w:fldCharType="separate"/>
      </w:r>
      <w:r>
        <w:t>47</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_Toc31550 </w:instrText>
      </w:r>
      <w:r>
        <w:rPr>
          <w:rFonts w:hint="eastAsia" w:ascii="方正小标宋_GBK" w:eastAsia="仿宋"/>
          <w:szCs w:val="36"/>
        </w:rPr>
        <w:fldChar w:fldCharType="separate"/>
      </w:r>
      <w:r>
        <w:rPr>
          <w:rFonts w:hint="eastAsia" w:ascii="仿宋" w:hAnsi="仿宋" w:eastAsia="仿宋"/>
          <w:szCs w:val="28"/>
        </w:rPr>
        <w:t>十、评审工作纪律</w:t>
      </w:r>
      <w:r>
        <w:tab/>
      </w:r>
      <w:r>
        <w:fldChar w:fldCharType="begin"/>
      </w:r>
      <w:r>
        <w:instrText xml:space="preserve"> PAGEREF _Toc31550 \h </w:instrText>
      </w:r>
      <w:r>
        <w:fldChar w:fldCharType="separate"/>
      </w:r>
      <w:r>
        <w:t>48</w:t>
      </w:r>
      <w:r>
        <w:fldChar w:fldCharType="end"/>
      </w:r>
      <w:r>
        <w:rPr>
          <w:rFonts w:hint="eastAsia" w:ascii="方正小标宋_GBK" w:eastAsia="仿宋"/>
          <w:color w:val="000000"/>
          <w:szCs w:val="36"/>
        </w:rPr>
        <w:fldChar w:fldCharType="end"/>
      </w:r>
    </w:p>
    <w:p>
      <w:pPr>
        <w:pStyle w:val="16"/>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_Toc25163 </w:instrText>
      </w:r>
      <w:r>
        <w:rPr>
          <w:rFonts w:hint="eastAsia" w:ascii="方正小标宋_GBK" w:eastAsia="仿宋"/>
          <w:szCs w:val="36"/>
        </w:rPr>
        <w:fldChar w:fldCharType="separate"/>
      </w:r>
      <w:r>
        <w:rPr>
          <w:rFonts w:ascii="仿宋" w:hAnsi="仿宋" w:eastAsia="仿宋"/>
          <w:szCs w:val="28"/>
        </w:rPr>
        <w:t>十一、确定成交供应商、发布成交结果公告和发出成交通知书</w:t>
      </w:r>
      <w:r>
        <w:tab/>
      </w:r>
      <w:r>
        <w:fldChar w:fldCharType="begin"/>
      </w:r>
      <w:r>
        <w:instrText xml:space="preserve"> PAGEREF _Toc25163 \h </w:instrText>
      </w:r>
      <w:r>
        <w:fldChar w:fldCharType="separate"/>
      </w:r>
      <w:r>
        <w:t>49</w:t>
      </w:r>
      <w:r>
        <w:fldChar w:fldCharType="end"/>
      </w:r>
      <w:r>
        <w:rPr>
          <w:rFonts w:hint="eastAsia" w:ascii="方正小标宋_GBK" w:eastAsia="仿宋"/>
          <w:color w:val="000000"/>
          <w:szCs w:val="36"/>
        </w:rPr>
        <w:fldChar w:fldCharType="end"/>
      </w:r>
    </w:p>
    <w:p>
      <w:pPr>
        <w:pStyle w:val="22"/>
        <w:tabs>
          <w:tab w:val="right" w:leader="dot" w:pos="8306"/>
        </w:tabs>
      </w:pPr>
      <w:r>
        <w:rPr>
          <w:rFonts w:hint="eastAsia" w:ascii="方正小标宋_GBK" w:eastAsia="仿宋"/>
          <w:color w:val="000000"/>
          <w:szCs w:val="36"/>
        </w:rPr>
        <w:fldChar w:fldCharType="begin"/>
      </w:r>
      <w:r>
        <w:rPr>
          <w:rFonts w:hint="eastAsia" w:ascii="方正小标宋_GBK" w:eastAsia="仿宋"/>
          <w:szCs w:val="36"/>
        </w:rPr>
        <w:instrText xml:space="preserve"> HYPERLINK \l _Toc27121 </w:instrText>
      </w:r>
      <w:r>
        <w:rPr>
          <w:rFonts w:hint="eastAsia" w:ascii="方正小标宋_GBK" w:eastAsia="仿宋"/>
          <w:szCs w:val="36"/>
        </w:rPr>
        <w:fldChar w:fldCharType="separate"/>
      </w:r>
      <w:r>
        <w:rPr>
          <w:rFonts w:hint="eastAsia" w:ascii="仿宋" w:eastAsia="仿宋"/>
          <w:bCs/>
          <w:szCs w:val="36"/>
        </w:rPr>
        <w:t>第七章</w:t>
      </w:r>
      <w:r>
        <w:rPr>
          <w:rFonts w:hint="eastAsia" w:ascii="仿宋" w:eastAsia="仿宋"/>
          <w:bCs/>
          <w:szCs w:val="36"/>
          <w:lang w:val="en-US" w:eastAsia="zh-CN"/>
        </w:rPr>
        <w:t xml:space="preserve"> </w:t>
      </w:r>
      <w:r>
        <w:rPr>
          <w:rFonts w:hint="eastAsia" w:ascii="仿宋" w:eastAsia="仿宋"/>
          <w:bCs/>
          <w:szCs w:val="36"/>
        </w:rPr>
        <w:t>合同草案条款</w:t>
      </w:r>
      <w:r>
        <w:tab/>
      </w:r>
      <w:r>
        <w:fldChar w:fldCharType="begin"/>
      </w:r>
      <w:r>
        <w:instrText xml:space="preserve"> PAGEREF _Toc27121 \h </w:instrText>
      </w:r>
      <w:r>
        <w:fldChar w:fldCharType="separate"/>
      </w:r>
      <w:r>
        <w:t>51</w:t>
      </w:r>
      <w:r>
        <w:fldChar w:fldCharType="end"/>
      </w:r>
      <w:r>
        <w:rPr>
          <w:rFonts w:hint="eastAsia" w:ascii="方正小标宋_GBK" w:eastAsia="仿宋"/>
          <w:color w:val="000000"/>
          <w:szCs w:val="36"/>
        </w:rPr>
        <w:fldChar w:fldCharType="end"/>
      </w:r>
    </w:p>
    <w:p>
      <w:pPr>
        <w:pageBreakBefore w:val="0"/>
        <w:kinsoku/>
        <w:overflowPunct/>
        <w:topLinePunct w:val="0"/>
        <w:bidi w:val="0"/>
        <w:spacing w:beforeAutospacing="0" w:afterAutospacing="0"/>
        <w:textAlignment w:val="auto"/>
        <w:rPr>
          <w:rFonts w:ascii="方正小标宋_GBK" w:eastAsia="仿宋"/>
          <w:color w:val="000000"/>
          <w:sz w:val="24"/>
          <w:szCs w:val="36"/>
        </w:rPr>
      </w:pPr>
      <w:r>
        <w:rPr>
          <w:rFonts w:hint="eastAsia" w:ascii="方正小标宋_GBK" w:eastAsia="仿宋"/>
          <w:color w:val="000000"/>
          <w:szCs w:val="36"/>
        </w:rPr>
        <w:fldChar w:fldCharType="end"/>
      </w:r>
      <w:r>
        <w:rPr>
          <w:rFonts w:hint="eastAsia" w:ascii="方正小标宋_GBK" w:eastAsia="仿宋"/>
          <w:color w:val="000000"/>
          <w:sz w:val="24"/>
          <w:szCs w:val="36"/>
        </w:rPr>
        <w:br w:type="page"/>
      </w:r>
      <w:bookmarkEnd w:id="1"/>
    </w:p>
    <w:p>
      <w:pPr>
        <w:pStyle w:val="5"/>
        <w:pageBreakBefore w:val="0"/>
        <w:tabs>
          <w:tab w:val="left" w:pos="0"/>
        </w:tabs>
        <w:kinsoku/>
        <w:overflowPunct/>
        <w:topLinePunct w:val="0"/>
        <w:bidi w:val="0"/>
        <w:spacing w:before="0" w:beforeAutospacing="0" w:after="0" w:afterAutospacing="0" w:line="500" w:lineRule="exact"/>
        <w:ind w:left="1485" w:hanging="1485"/>
        <w:jc w:val="center"/>
        <w:textAlignment w:val="auto"/>
        <w:rPr>
          <w:rFonts w:ascii="仿宋" w:eastAsia="仿宋"/>
          <w:bCs/>
          <w:color w:val="000000"/>
          <w:sz w:val="36"/>
          <w:szCs w:val="36"/>
        </w:rPr>
      </w:pPr>
      <w:bookmarkStart w:id="3" w:name="_Toc256000438"/>
      <w:bookmarkStart w:id="4" w:name="_Toc471310326"/>
      <w:bookmarkStart w:id="5" w:name="_Toc256000000"/>
      <w:bookmarkStart w:id="6" w:name="_Toc256000093"/>
      <w:bookmarkStart w:id="7" w:name="_Toc256000134"/>
      <w:bookmarkStart w:id="8" w:name="_Toc10925"/>
      <w:r>
        <w:rPr>
          <w:rFonts w:hint="eastAsia" w:ascii="仿宋" w:eastAsia="仿宋"/>
          <w:bCs/>
          <w:color w:val="000000"/>
          <w:sz w:val="36"/>
          <w:szCs w:val="36"/>
        </w:rPr>
        <w:t>第一章</w:t>
      </w:r>
      <w:r>
        <w:rPr>
          <w:rFonts w:hint="eastAsia" w:ascii="仿宋" w:eastAsia="仿宋"/>
          <w:bCs/>
          <w:color w:val="000000"/>
          <w:sz w:val="36"/>
          <w:szCs w:val="36"/>
        </w:rPr>
        <w:tab/>
      </w:r>
      <w:r>
        <w:rPr>
          <w:rFonts w:hint="eastAsia" w:ascii="仿宋" w:eastAsia="仿宋"/>
          <w:bCs/>
          <w:color w:val="000000"/>
          <w:sz w:val="36"/>
          <w:szCs w:val="36"/>
        </w:rPr>
        <w:t>谈判邀请</w:t>
      </w:r>
      <w:bookmarkEnd w:id="3"/>
      <w:bookmarkEnd w:id="4"/>
      <w:bookmarkEnd w:id="5"/>
      <w:bookmarkEnd w:id="6"/>
      <w:bookmarkEnd w:id="7"/>
      <w:bookmarkEnd w:id="8"/>
    </w:p>
    <w:p>
      <w:pPr>
        <w:pageBreakBefore w:val="0"/>
        <w:kinsoku/>
        <w:overflowPunct/>
        <w:topLinePunct w:val="0"/>
        <w:bidi w:val="0"/>
        <w:spacing w:beforeAutospacing="0" w:afterAutospacing="0" w:line="500" w:lineRule="exact"/>
        <w:jc w:val="left"/>
        <w:textAlignment w:val="auto"/>
        <w:rPr>
          <w:rFonts w:ascii="仿宋" w:eastAsia="仿宋"/>
          <w:kern w:val="0"/>
          <w:sz w:val="28"/>
          <w:szCs w:val="28"/>
        </w:rPr>
      </w:pPr>
      <w:r>
        <w:rPr>
          <w:rFonts w:hint="eastAsia" w:ascii="仿宋" w:eastAsia="仿宋"/>
          <w:kern w:val="0"/>
          <w:sz w:val="28"/>
          <w:szCs w:val="28"/>
        </w:rPr>
        <w:t>各受邀供应商：</w:t>
      </w:r>
    </w:p>
    <w:p>
      <w:pPr>
        <w:pageBreakBefore w:val="0"/>
        <w:kinsoku/>
        <w:overflowPunct/>
        <w:topLinePunct w:val="0"/>
        <w:bidi w:val="0"/>
        <w:spacing w:beforeAutospacing="0" w:afterAutospacing="0" w:line="500" w:lineRule="exact"/>
        <w:ind w:firstLine="560" w:firstLineChars="200"/>
        <w:textAlignment w:val="auto"/>
        <w:rPr>
          <w:rFonts w:ascii="仿宋" w:eastAsia="仿宋"/>
          <w:kern w:val="0"/>
          <w:sz w:val="28"/>
          <w:szCs w:val="28"/>
        </w:rPr>
      </w:pPr>
      <w:r>
        <w:rPr>
          <w:rFonts w:hint="eastAsia" w:ascii="仿宋" w:eastAsia="仿宋"/>
          <w:kern w:val="0"/>
          <w:sz w:val="28"/>
          <w:szCs w:val="28"/>
          <w:u w:val="single"/>
        </w:rPr>
        <w:t>巴中市政务服务和大数据管理局</w:t>
      </w:r>
      <w:r>
        <w:rPr>
          <w:rFonts w:hint="eastAsia" w:ascii="仿宋" w:eastAsia="仿宋"/>
          <w:kern w:val="0"/>
          <w:sz w:val="28"/>
          <w:szCs w:val="28"/>
        </w:rPr>
        <w:t>拟对</w:t>
      </w:r>
      <w:r>
        <w:rPr>
          <w:rFonts w:hint="eastAsia" w:ascii="仿宋" w:eastAsia="仿宋"/>
          <w:kern w:val="0"/>
          <w:sz w:val="28"/>
          <w:szCs w:val="28"/>
          <w:u w:val="single"/>
          <w:lang w:eastAsia="zh-CN"/>
        </w:rPr>
        <w:t>第三届数字四川创新大赛数字乡村赛道赛事保障服务项目</w:t>
      </w:r>
      <w:r>
        <w:rPr>
          <w:rFonts w:hint="eastAsia" w:ascii="仿宋" w:eastAsia="仿宋"/>
          <w:kern w:val="0"/>
          <w:sz w:val="28"/>
          <w:szCs w:val="28"/>
        </w:rPr>
        <w:t>进行竞争性谈判采购，兹邀请符合本次谈判要求的供应商参加谈判。</w:t>
      </w:r>
    </w:p>
    <w:p>
      <w:pPr>
        <w:pageBreakBefore w:val="0"/>
        <w:kinsoku/>
        <w:overflowPunct/>
        <w:topLinePunct w:val="0"/>
        <w:bidi w:val="0"/>
        <w:spacing w:beforeAutospacing="0" w:afterAutospacing="0" w:line="500" w:lineRule="exact"/>
        <w:ind w:firstLine="562" w:firstLineChars="200"/>
        <w:textAlignment w:val="auto"/>
        <w:rPr>
          <w:rFonts w:hint="default" w:ascii="仿宋" w:eastAsia="仿宋"/>
          <w:b/>
          <w:color w:val="000000" w:themeColor="text1"/>
          <w:sz w:val="28"/>
          <w:szCs w:val="28"/>
          <w:lang w:val="en-US" w:eastAsia="zh-CN"/>
          <w14:textFill>
            <w14:solidFill>
              <w14:schemeClr w14:val="tx1"/>
            </w14:solidFill>
          </w14:textFill>
        </w:rPr>
      </w:pPr>
      <w:r>
        <w:rPr>
          <w:rFonts w:hint="eastAsia" w:ascii="仿宋" w:eastAsia="仿宋"/>
          <w:b/>
          <w:color w:val="000000" w:themeColor="text1"/>
          <w:sz w:val="28"/>
          <w:szCs w:val="28"/>
          <w:lang w:val="en-US" w:eastAsia="zh-CN"/>
          <w14:textFill>
            <w14:solidFill>
              <w14:schemeClr w14:val="tx1"/>
            </w14:solidFill>
          </w14:textFill>
        </w:rPr>
        <w:t>一</w:t>
      </w:r>
      <w:r>
        <w:rPr>
          <w:rFonts w:hint="eastAsia" w:ascii="仿宋" w:eastAsia="仿宋"/>
          <w:b/>
          <w:color w:val="000000" w:themeColor="text1"/>
          <w:sz w:val="28"/>
          <w:szCs w:val="28"/>
          <w14:textFill>
            <w14:solidFill>
              <w14:schemeClr w14:val="tx1"/>
            </w14:solidFill>
          </w14:textFill>
        </w:rPr>
        <w:t>、采购项目</w:t>
      </w:r>
      <w:r>
        <w:rPr>
          <w:rFonts w:hint="eastAsia" w:ascii="仿宋" w:eastAsia="仿宋"/>
          <w:b/>
          <w:color w:val="000000" w:themeColor="text1"/>
          <w:sz w:val="28"/>
          <w:szCs w:val="28"/>
          <w:lang w:val="en-US" w:eastAsia="zh-CN"/>
          <w14:textFill>
            <w14:solidFill>
              <w14:schemeClr w14:val="tx1"/>
            </w14:solidFill>
          </w14:textFill>
        </w:rPr>
        <w:t>基本情况</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auto"/>
        <w:rPr>
          <w:rFonts w:hint="eastAsia" w:ascii="仿宋" w:eastAsia="仿宋" w:hAnsiTheme="minorHAnsi" w:cstheme="minorBidi"/>
          <w:kern w:val="0"/>
          <w:sz w:val="28"/>
          <w:szCs w:val="28"/>
          <w:u w:val="single"/>
          <w:lang w:val="en-US" w:eastAsia="zh-CN" w:bidi="ar-SA"/>
        </w:rPr>
      </w:pPr>
      <w:r>
        <w:rPr>
          <w:rFonts w:hint="eastAsia" w:ascii="仿宋" w:eastAsia="仿宋" w:hAnsiTheme="minorHAnsi" w:cstheme="minorBidi"/>
          <w:kern w:val="0"/>
          <w:sz w:val="28"/>
          <w:szCs w:val="28"/>
          <w:u w:val="single"/>
          <w:lang w:val="en-US" w:eastAsia="zh-CN" w:bidi="ar-SA"/>
        </w:rPr>
        <w:t>1.采购项目名称：</w:t>
      </w:r>
      <w:r>
        <w:rPr>
          <w:rFonts w:hint="eastAsia" w:ascii="仿宋" w:eastAsia="仿宋" w:cstheme="minorBidi"/>
          <w:kern w:val="0"/>
          <w:sz w:val="28"/>
          <w:szCs w:val="28"/>
          <w:u w:val="single"/>
          <w:lang w:val="en-US" w:eastAsia="zh-CN" w:bidi="ar-SA"/>
        </w:rPr>
        <w:t>第三届数字四川创新大赛数字乡村赛道赛事保障服务项目</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560" w:firstLineChars="200"/>
        <w:jc w:val="left"/>
        <w:textAlignment w:val="auto"/>
        <w:rPr>
          <w:rFonts w:hint="eastAsia" w:ascii="仿宋" w:eastAsia="仿宋" w:hAnsiTheme="minorHAnsi" w:cstheme="minorBidi"/>
          <w:kern w:val="0"/>
          <w:sz w:val="28"/>
          <w:szCs w:val="28"/>
          <w:u w:val="single"/>
          <w:lang w:val="en-US" w:eastAsia="zh-CN" w:bidi="ar-SA"/>
        </w:rPr>
      </w:pPr>
      <w:r>
        <w:rPr>
          <w:rFonts w:hint="eastAsia" w:ascii="仿宋" w:eastAsia="仿宋" w:hAnsiTheme="minorHAnsi" w:cstheme="minorBidi"/>
          <w:kern w:val="0"/>
          <w:sz w:val="28"/>
          <w:szCs w:val="28"/>
          <w:u w:val="single"/>
          <w:lang w:val="en-US" w:eastAsia="zh-CN" w:bidi="ar-SA"/>
        </w:rPr>
        <w:t>2.采购人：巴中市政务服务和大数据管理局</w:t>
      </w:r>
    </w:p>
    <w:p>
      <w:pPr>
        <w:keepNext w:val="0"/>
        <w:keepLines w:val="0"/>
        <w:pageBreakBefore w:val="0"/>
        <w:widowControl w:val="0"/>
        <w:kinsoku/>
        <w:wordWrap/>
        <w:overflowPunct/>
        <w:topLinePunct w:val="0"/>
        <w:autoSpaceDE w:val="0"/>
        <w:autoSpaceDN w:val="0"/>
        <w:bidi w:val="0"/>
        <w:adjustRightInd w:val="0"/>
        <w:snapToGrid w:val="0"/>
        <w:spacing w:before="0" w:beforeLines="0" w:beforeAutospacing="0" w:after="0" w:afterLines="0" w:afterAutospacing="0" w:line="360" w:lineRule="auto"/>
        <w:ind w:firstLine="562" w:firstLineChars="200"/>
        <w:jc w:val="left"/>
        <w:textAlignment w:val="auto"/>
        <w:rPr>
          <w:rFonts w:hint="eastAsia" w:ascii="仿宋" w:eastAsia="仿宋" w:hAnsiTheme="minorHAnsi" w:cstheme="minorBidi"/>
          <w:b/>
          <w:color w:val="000000" w:themeColor="text1"/>
          <w:kern w:val="2"/>
          <w:sz w:val="28"/>
          <w:szCs w:val="28"/>
          <w:lang w:val="en-US" w:eastAsia="zh-CN" w:bidi="ar-SA"/>
          <w14:textFill>
            <w14:solidFill>
              <w14:schemeClr w14:val="tx1"/>
            </w14:solidFill>
          </w14:textFill>
        </w:rPr>
      </w:pPr>
      <w:r>
        <w:rPr>
          <w:rFonts w:hint="eastAsia" w:ascii="仿宋" w:eastAsia="仿宋" w:hAnsiTheme="minorHAnsi" w:cstheme="minorBidi"/>
          <w:b/>
          <w:color w:val="000000" w:themeColor="text1"/>
          <w:kern w:val="2"/>
          <w:sz w:val="28"/>
          <w:szCs w:val="28"/>
          <w:lang w:val="en-US" w:eastAsia="zh-CN" w:bidi="ar-SA"/>
          <w14:textFill>
            <w14:solidFill>
              <w14:schemeClr w14:val="tx1"/>
            </w14:solidFill>
          </w14:textFill>
        </w:rPr>
        <w:t>二、资金情况</w:t>
      </w:r>
    </w:p>
    <w:p>
      <w:pPr>
        <w:keepNext w:val="0"/>
        <w:keepLines w:val="0"/>
        <w:pageBreakBefore w:val="0"/>
        <w:widowControl w:val="0"/>
        <w:kinsoku/>
        <w:wordWrap/>
        <w:overflowPunct/>
        <w:topLinePunct w:val="0"/>
        <w:autoSpaceDE w:val="0"/>
        <w:autoSpaceDN w:val="0"/>
        <w:bidi w:val="0"/>
        <w:adjustRightInd w:val="0"/>
        <w:snapToGrid w:val="0"/>
        <w:spacing w:before="0" w:beforeLines="0" w:beforeAutospacing="0" w:after="0" w:afterLines="0" w:afterAutospacing="0" w:line="360" w:lineRule="auto"/>
        <w:ind w:firstLine="560" w:firstLineChars="200"/>
        <w:jc w:val="left"/>
        <w:textAlignment w:val="auto"/>
        <w:rPr>
          <w:rFonts w:hint="default" w:ascii="仿宋" w:eastAsia="仿宋" w:hAnsiTheme="minorHAnsi" w:cstheme="minorBidi"/>
          <w:kern w:val="0"/>
          <w:sz w:val="28"/>
          <w:szCs w:val="28"/>
          <w:u w:val="single"/>
          <w:lang w:val="en-US" w:eastAsia="zh-CN" w:bidi="ar-SA"/>
        </w:rPr>
      </w:pPr>
      <w:r>
        <w:rPr>
          <w:rFonts w:hint="eastAsia" w:ascii="仿宋" w:eastAsia="仿宋" w:hAnsiTheme="minorHAnsi" w:cstheme="minorBidi"/>
          <w:kern w:val="0"/>
          <w:sz w:val="28"/>
          <w:szCs w:val="28"/>
          <w:u w:val="single"/>
          <w:lang w:val="en-US" w:eastAsia="zh-CN" w:bidi="ar-SA"/>
        </w:rPr>
        <w:t>资金来源及采购限额：财政性资金29万元（大写：人民币贰拾玖万元）。</w:t>
      </w:r>
    </w:p>
    <w:p>
      <w:pPr>
        <w:pageBreakBefore w:val="0"/>
        <w:kinsoku/>
        <w:overflowPunct/>
        <w:topLinePunct w:val="0"/>
        <w:bidi w:val="0"/>
        <w:spacing w:beforeAutospacing="0" w:afterAutospacing="0" w:line="500" w:lineRule="exact"/>
        <w:ind w:firstLine="562" w:firstLineChars="200"/>
        <w:textAlignment w:val="auto"/>
        <w:rPr>
          <w:rFonts w:ascii="仿宋" w:eastAsia="仿宋"/>
          <w:b/>
          <w:color w:val="000000" w:themeColor="text1"/>
          <w:sz w:val="28"/>
          <w:szCs w:val="28"/>
          <w14:textFill>
            <w14:solidFill>
              <w14:schemeClr w14:val="tx1"/>
            </w14:solidFill>
          </w14:textFill>
        </w:rPr>
      </w:pPr>
      <w:r>
        <w:rPr>
          <w:rFonts w:hint="eastAsia" w:ascii="仿宋" w:eastAsia="仿宋"/>
          <w:b/>
          <w:color w:val="000000" w:themeColor="text1"/>
          <w:sz w:val="28"/>
          <w:szCs w:val="28"/>
          <w:lang w:val="en-US" w:eastAsia="zh-CN"/>
          <w14:textFill>
            <w14:solidFill>
              <w14:schemeClr w14:val="tx1"/>
            </w14:solidFill>
          </w14:textFill>
        </w:rPr>
        <w:t>三</w:t>
      </w:r>
      <w:r>
        <w:rPr>
          <w:rFonts w:hint="eastAsia" w:ascii="仿宋" w:eastAsia="仿宋"/>
          <w:b/>
          <w:color w:val="000000" w:themeColor="text1"/>
          <w:sz w:val="28"/>
          <w:szCs w:val="28"/>
          <w14:textFill>
            <w14:solidFill>
              <w14:schemeClr w14:val="tx1"/>
            </w14:solidFill>
          </w14:textFill>
        </w:rPr>
        <w:t>、采购项目简介</w:t>
      </w:r>
    </w:p>
    <w:p>
      <w:pPr>
        <w:pageBreakBefore w:val="0"/>
        <w:kinsoku/>
        <w:overflowPunct/>
        <w:topLinePunct w:val="0"/>
        <w:bidi w:val="0"/>
        <w:spacing w:beforeAutospacing="0" w:afterAutospacing="0" w:line="500" w:lineRule="exact"/>
        <w:ind w:firstLine="560" w:firstLineChars="200"/>
        <w:textAlignment w:val="auto"/>
        <w:rPr>
          <w:rFonts w:ascii="仿宋" w:eastAsia="仿宋"/>
          <w:kern w:val="0"/>
          <w:sz w:val="28"/>
          <w:szCs w:val="28"/>
        </w:rPr>
      </w:pPr>
      <w:r>
        <w:rPr>
          <w:rFonts w:hint="eastAsia" w:ascii="仿宋" w:eastAsia="仿宋"/>
          <w:kern w:val="0"/>
          <w:sz w:val="28"/>
          <w:szCs w:val="28"/>
        </w:rPr>
        <w:t>详情见谈判文件第四章。</w:t>
      </w:r>
    </w:p>
    <w:p>
      <w:pPr>
        <w:pageBreakBefore w:val="0"/>
        <w:kinsoku/>
        <w:overflowPunct/>
        <w:topLinePunct w:val="0"/>
        <w:bidi w:val="0"/>
        <w:spacing w:beforeAutospacing="0" w:afterAutospacing="0" w:line="500" w:lineRule="exact"/>
        <w:ind w:firstLine="562" w:firstLineChars="200"/>
        <w:textAlignment w:val="auto"/>
        <w:rPr>
          <w:rFonts w:ascii="仿宋" w:eastAsia="仿宋"/>
          <w:b/>
          <w:sz w:val="28"/>
          <w:szCs w:val="28"/>
        </w:rPr>
      </w:pPr>
      <w:r>
        <w:rPr>
          <w:rFonts w:hint="eastAsia" w:ascii="仿宋" w:eastAsia="仿宋"/>
          <w:b/>
          <w:sz w:val="28"/>
          <w:szCs w:val="28"/>
          <w:lang w:val="en-US" w:eastAsia="zh-CN"/>
        </w:rPr>
        <w:t>四</w:t>
      </w:r>
      <w:r>
        <w:rPr>
          <w:rFonts w:hint="eastAsia" w:ascii="仿宋" w:eastAsia="仿宋"/>
          <w:b/>
          <w:sz w:val="28"/>
          <w:szCs w:val="28"/>
        </w:rPr>
        <w:t>、供应商参加本次政府采购活动应具备下列条件</w:t>
      </w:r>
    </w:p>
    <w:p>
      <w:pPr>
        <w:pageBreakBefore w:val="0"/>
        <w:kinsoku/>
        <w:overflowPunct/>
        <w:topLinePunct w:val="0"/>
        <w:bidi w:val="0"/>
        <w:spacing w:beforeAutospacing="0" w:afterAutospacing="0" w:line="520" w:lineRule="exact"/>
        <w:ind w:firstLine="560" w:firstLineChars="200"/>
        <w:textAlignment w:val="auto"/>
        <w:rPr>
          <w:sz w:val="28"/>
          <w:szCs w:val="28"/>
        </w:rPr>
      </w:pPr>
      <w:r>
        <w:rPr>
          <w:rFonts w:hint="eastAsia" w:eastAsia="仿宋"/>
          <w:sz w:val="28"/>
          <w:szCs w:val="28"/>
        </w:rPr>
        <w:t>（一）具有独立承担民事责任的能力；</w:t>
      </w:r>
    </w:p>
    <w:p>
      <w:pPr>
        <w:pageBreakBefore w:val="0"/>
        <w:kinsoku/>
        <w:overflowPunct/>
        <w:topLinePunct w:val="0"/>
        <w:bidi w:val="0"/>
        <w:spacing w:beforeAutospacing="0" w:afterAutospacing="0" w:line="520" w:lineRule="exact"/>
        <w:ind w:firstLine="560" w:firstLineChars="200"/>
        <w:textAlignment w:val="auto"/>
        <w:rPr>
          <w:sz w:val="28"/>
          <w:szCs w:val="28"/>
        </w:rPr>
      </w:pPr>
      <w:r>
        <w:rPr>
          <w:rFonts w:hint="eastAsia" w:eastAsia="仿宋"/>
          <w:sz w:val="28"/>
          <w:szCs w:val="28"/>
        </w:rPr>
        <w:t>（二）具有良好的商业信誉和健全的财务会计制度；</w:t>
      </w:r>
    </w:p>
    <w:p>
      <w:pPr>
        <w:pageBreakBefore w:val="0"/>
        <w:kinsoku/>
        <w:overflowPunct/>
        <w:topLinePunct w:val="0"/>
        <w:bidi w:val="0"/>
        <w:spacing w:beforeAutospacing="0" w:afterAutospacing="0" w:line="520" w:lineRule="exact"/>
        <w:ind w:firstLine="560" w:firstLineChars="200"/>
        <w:textAlignment w:val="auto"/>
        <w:rPr>
          <w:sz w:val="28"/>
          <w:szCs w:val="28"/>
        </w:rPr>
      </w:pPr>
      <w:r>
        <w:rPr>
          <w:rFonts w:hint="eastAsia" w:eastAsia="仿宋"/>
          <w:sz w:val="28"/>
          <w:szCs w:val="28"/>
        </w:rPr>
        <w:t>（三）具有履行合同所必需的设备和专业技术能力；</w:t>
      </w:r>
    </w:p>
    <w:p>
      <w:pPr>
        <w:pageBreakBefore w:val="0"/>
        <w:kinsoku/>
        <w:overflowPunct/>
        <w:topLinePunct w:val="0"/>
        <w:bidi w:val="0"/>
        <w:spacing w:beforeAutospacing="0" w:afterAutospacing="0" w:line="520" w:lineRule="exact"/>
        <w:ind w:firstLine="560" w:firstLineChars="200"/>
        <w:textAlignment w:val="auto"/>
        <w:rPr>
          <w:sz w:val="28"/>
          <w:szCs w:val="28"/>
        </w:rPr>
      </w:pPr>
      <w:r>
        <w:rPr>
          <w:rFonts w:hint="eastAsia" w:eastAsia="仿宋"/>
          <w:sz w:val="28"/>
          <w:szCs w:val="28"/>
        </w:rPr>
        <w:t>（四）有依法缴纳税收和社会保障资金的良好记录；</w:t>
      </w:r>
    </w:p>
    <w:p>
      <w:pPr>
        <w:pageBreakBefore w:val="0"/>
        <w:kinsoku/>
        <w:overflowPunct/>
        <w:topLinePunct w:val="0"/>
        <w:bidi w:val="0"/>
        <w:spacing w:beforeAutospacing="0" w:afterAutospacing="0" w:line="520" w:lineRule="exact"/>
        <w:ind w:firstLine="560" w:firstLineChars="200"/>
        <w:textAlignment w:val="auto"/>
        <w:rPr>
          <w:sz w:val="28"/>
          <w:szCs w:val="28"/>
        </w:rPr>
      </w:pPr>
      <w:r>
        <w:rPr>
          <w:rFonts w:hint="eastAsia" w:eastAsia="仿宋"/>
          <w:sz w:val="28"/>
          <w:szCs w:val="28"/>
        </w:rPr>
        <w:t>（五）参加本次政府采购活动前三年内，在经营活动中没有重大违法记录；</w:t>
      </w:r>
    </w:p>
    <w:p>
      <w:pPr>
        <w:pageBreakBefore w:val="0"/>
        <w:tabs>
          <w:tab w:val="left" w:pos="6255"/>
        </w:tabs>
        <w:kinsoku/>
        <w:overflowPunct/>
        <w:topLinePunct w:val="0"/>
        <w:bidi w:val="0"/>
        <w:spacing w:beforeAutospacing="0" w:afterAutospacing="0" w:line="520" w:lineRule="exact"/>
        <w:ind w:firstLine="560" w:firstLineChars="200"/>
        <w:textAlignment w:val="auto"/>
        <w:rPr>
          <w:rFonts w:eastAsia="仿宋"/>
          <w:sz w:val="28"/>
          <w:szCs w:val="28"/>
        </w:rPr>
      </w:pPr>
      <w:r>
        <w:rPr>
          <w:rFonts w:hint="eastAsia" w:eastAsia="仿宋"/>
          <w:sz w:val="28"/>
          <w:szCs w:val="28"/>
        </w:rPr>
        <w:t>（六）法律、行政法规规定的其他条件：</w:t>
      </w:r>
    </w:p>
    <w:p>
      <w:pPr>
        <w:pageBreakBefore w:val="0"/>
        <w:kinsoku/>
        <w:overflowPunct/>
        <w:topLinePunct w:val="0"/>
        <w:bidi w:val="0"/>
        <w:spacing w:beforeAutospacing="0" w:afterAutospacing="0" w:line="520" w:lineRule="exact"/>
        <w:ind w:firstLine="560" w:firstLineChars="200"/>
        <w:textAlignment w:val="auto"/>
        <w:rPr>
          <w:rFonts w:eastAsia="仿宋"/>
          <w:sz w:val="28"/>
          <w:szCs w:val="28"/>
        </w:rPr>
      </w:pPr>
      <w:r>
        <w:rPr>
          <w:rFonts w:hint="eastAsia" w:eastAsia="仿宋"/>
          <w:sz w:val="28"/>
          <w:szCs w:val="28"/>
        </w:rPr>
        <w:t>无（采购文件没有体现，法律法规有明确规定的，从其法规。）</w:t>
      </w:r>
    </w:p>
    <w:p>
      <w:pPr>
        <w:pageBreakBefore w:val="0"/>
        <w:tabs>
          <w:tab w:val="left" w:pos="6255"/>
        </w:tabs>
        <w:kinsoku/>
        <w:overflowPunct/>
        <w:topLinePunct w:val="0"/>
        <w:bidi w:val="0"/>
        <w:spacing w:beforeAutospacing="0" w:afterAutospacing="0" w:line="520" w:lineRule="exact"/>
        <w:ind w:firstLine="560" w:firstLineChars="200"/>
        <w:textAlignment w:val="auto"/>
        <w:rPr>
          <w:rFonts w:eastAsia="仿宋"/>
          <w:sz w:val="28"/>
          <w:szCs w:val="28"/>
        </w:rPr>
      </w:pPr>
      <w:r>
        <w:rPr>
          <w:rFonts w:hint="eastAsia" w:eastAsia="仿宋"/>
          <w:sz w:val="28"/>
          <w:szCs w:val="28"/>
        </w:rPr>
        <w:t>（七）采购项目的特殊要求：</w:t>
      </w:r>
      <w:r>
        <w:rPr>
          <w:rFonts w:hint="eastAsia" w:eastAsia="仿宋"/>
          <w:color w:val="000000" w:themeColor="text1"/>
          <w:sz w:val="28"/>
          <w:szCs w:val="28"/>
          <w:lang w:val="en-US" w:eastAsia="zh-CN"/>
          <w14:textFill>
            <w14:solidFill>
              <w14:schemeClr w14:val="tx1"/>
            </w14:solidFill>
          </w14:textFill>
        </w:rPr>
        <w:t>本项目参加政府采购活动的供应商在前三年内不得具有行贿犯罪记录</w:t>
      </w:r>
      <w:r>
        <w:rPr>
          <w:rFonts w:hint="eastAsia" w:eastAsia="仿宋"/>
          <w:color w:val="000000" w:themeColor="text1"/>
          <w:sz w:val="28"/>
          <w:szCs w:val="28"/>
          <w14:textFill>
            <w14:solidFill>
              <w14:schemeClr w14:val="tx1"/>
            </w14:solidFill>
          </w14:textFill>
        </w:rPr>
        <w:t>。</w:t>
      </w:r>
    </w:p>
    <w:p>
      <w:pPr>
        <w:pageBreakBefore w:val="0"/>
        <w:tabs>
          <w:tab w:val="left" w:pos="6255"/>
        </w:tabs>
        <w:kinsoku/>
        <w:overflowPunct/>
        <w:topLinePunct w:val="0"/>
        <w:bidi w:val="0"/>
        <w:spacing w:beforeAutospacing="0" w:afterAutospacing="0" w:line="520" w:lineRule="exact"/>
        <w:ind w:firstLine="562" w:firstLineChars="200"/>
        <w:textAlignment w:val="auto"/>
        <w:rPr>
          <w:rFonts w:ascii="仿宋" w:eastAsia="仿宋"/>
          <w:b/>
          <w:sz w:val="28"/>
          <w:szCs w:val="28"/>
        </w:rPr>
      </w:pPr>
      <w:r>
        <w:rPr>
          <w:rFonts w:hint="eastAsia" w:ascii="仿宋" w:eastAsia="仿宋"/>
          <w:b/>
          <w:sz w:val="28"/>
          <w:szCs w:val="28"/>
          <w:lang w:val="en-US" w:eastAsia="zh-CN"/>
        </w:rPr>
        <w:t>五</w:t>
      </w:r>
      <w:r>
        <w:rPr>
          <w:rFonts w:hint="eastAsia" w:ascii="仿宋" w:eastAsia="仿宋"/>
          <w:b/>
          <w:sz w:val="28"/>
          <w:szCs w:val="28"/>
        </w:rPr>
        <w:t>、联合体响应</w:t>
      </w:r>
    </w:p>
    <w:p>
      <w:pPr>
        <w:pageBreakBefore w:val="0"/>
        <w:tabs>
          <w:tab w:val="left" w:pos="6255"/>
        </w:tabs>
        <w:kinsoku/>
        <w:overflowPunct/>
        <w:topLinePunct w:val="0"/>
        <w:bidi w:val="0"/>
        <w:spacing w:beforeAutospacing="0" w:afterAutospacing="0" w:line="520" w:lineRule="exact"/>
        <w:ind w:firstLine="560" w:firstLineChars="200"/>
        <w:textAlignment w:val="auto"/>
        <w:rPr>
          <w:rFonts w:ascii="仿宋" w:eastAsia="仿宋"/>
          <w:b/>
          <w:sz w:val="28"/>
          <w:szCs w:val="28"/>
        </w:rPr>
      </w:pPr>
      <w:r>
        <w:rPr>
          <w:rFonts w:hint="eastAsia" w:ascii="仿宋" w:eastAsia="仿宋"/>
          <w:sz w:val="28"/>
          <w:szCs w:val="28"/>
        </w:rPr>
        <w:t>本项目不接受联合体响应</w:t>
      </w:r>
    </w:p>
    <w:p>
      <w:pPr>
        <w:pageBreakBefore w:val="0"/>
        <w:tabs>
          <w:tab w:val="left" w:pos="6255"/>
        </w:tabs>
        <w:kinsoku/>
        <w:overflowPunct/>
        <w:topLinePunct w:val="0"/>
        <w:bidi w:val="0"/>
        <w:spacing w:beforeAutospacing="0" w:afterAutospacing="0" w:line="520" w:lineRule="exact"/>
        <w:ind w:firstLine="562" w:firstLineChars="200"/>
        <w:textAlignment w:val="auto"/>
        <w:rPr>
          <w:rFonts w:ascii="仿宋" w:eastAsia="仿宋"/>
          <w:b/>
          <w:sz w:val="28"/>
          <w:szCs w:val="28"/>
        </w:rPr>
      </w:pPr>
      <w:r>
        <w:rPr>
          <w:rFonts w:hint="eastAsia" w:ascii="仿宋" w:eastAsia="仿宋"/>
          <w:b/>
          <w:sz w:val="28"/>
          <w:szCs w:val="28"/>
          <w:lang w:val="en-US" w:eastAsia="zh-CN"/>
        </w:rPr>
        <w:t>六</w:t>
      </w:r>
      <w:r>
        <w:rPr>
          <w:rFonts w:hint="eastAsia" w:ascii="仿宋" w:eastAsia="仿宋"/>
          <w:b/>
          <w:sz w:val="28"/>
          <w:szCs w:val="28"/>
        </w:rPr>
        <w:t>、谈判文件获取时间和方式</w:t>
      </w:r>
    </w:p>
    <w:p>
      <w:pPr>
        <w:pageBreakBefore w:val="0"/>
        <w:tabs>
          <w:tab w:val="left" w:pos="6255"/>
        </w:tabs>
        <w:kinsoku/>
        <w:overflowPunct/>
        <w:topLinePunct w:val="0"/>
        <w:bidi w:val="0"/>
        <w:spacing w:beforeAutospacing="0" w:afterAutospacing="0" w:line="520" w:lineRule="exact"/>
        <w:ind w:firstLine="560" w:firstLineChars="200"/>
        <w:textAlignment w:val="auto"/>
        <w:rPr>
          <w:rFonts w:hint="eastAsia" w:ascii="仿宋" w:hAnsi="仿宋" w:eastAsia="仿宋"/>
          <w:sz w:val="28"/>
          <w:szCs w:val="28"/>
        </w:rPr>
      </w:pPr>
      <w:bookmarkStart w:id="9" w:name="_Toc256000116"/>
      <w:bookmarkStart w:id="10" w:name="_Toc256000440"/>
      <w:r>
        <w:rPr>
          <w:rFonts w:hint="eastAsia" w:ascii="仿宋" w:hAnsi="仿宋" w:eastAsia="仿宋"/>
          <w:sz w:val="28"/>
          <w:szCs w:val="28"/>
          <w:lang w:val="en-US" w:eastAsia="zh-CN"/>
        </w:rPr>
        <w:t>谈判</w:t>
      </w:r>
      <w:r>
        <w:rPr>
          <w:rFonts w:hint="eastAsia" w:ascii="仿宋" w:hAnsi="仿宋" w:eastAsia="仿宋"/>
          <w:sz w:val="28"/>
          <w:szCs w:val="28"/>
        </w:rPr>
        <w:t>文件</w:t>
      </w:r>
      <w:r>
        <w:rPr>
          <w:rFonts w:hint="eastAsia" w:ascii="仿宋" w:hAnsi="仿宋" w:eastAsia="仿宋"/>
          <w:sz w:val="28"/>
          <w:szCs w:val="28"/>
          <w:lang w:val="en-US" w:eastAsia="zh-CN"/>
        </w:rPr>
        <w:t>自邀请公告发布后</w:t>
      </w:r>
      <w:r>
        <w:rPr>
          <w:rFonts w:hint="eastAsia" w:ascii="仿宋" w:hAnsi="仿宋" w:eastAsia="仿宋"/>
          <w:sz w:val="28"/>
          <w:szCs w:val="28"/>
        </w:rPr>
        <w:t>在巴中</w:t>
      </w:r>
      <w:r>
        <w:rPr>
          <w:rFonts w:hint="eastAsia" w:ascii="仿宋" w:hAnsi="仿宋" w:eastAsia="仿宋"/>
          <w:sz w:val="28"/>
          <w:szCs w:val="28"/>
          <w:lang w:val="en-US" w:eastAsia="zh-CN"/>
        </w:rPr>
        <w:t>市政务服务和大数据管理局网站线上获取。</w:t>
      </w:r>
    </w:p>
    <w:bookmarkEnd w:id="9"/>
    <w:bookmarkEnd w:id="10"/>
    <w:p>
      <w:pPr>
        <w:pageBreakBefore w:val="0"/>
        <w:tabs>
          <w:tab w:val="left" w:pos="6255"/>
        </w:tabs>
        <w:kinsoku/>
        <w:overflowPunct/>
        <w:topLinePunct w:val="0"/>
        <w:bidi w:val="0"/>
        <w:spacing w:beforeAutospacing="0" w:afterAutospacing="0" w:line="520" w:lineRule="exact"/>
        <w:ind w:firstLine="562" w:firstLineChars="200"/>
        <w:textAlignment w:val="auto"/>
        <w:rPr>
          <w:rFonts w:hint="eastAsia" w:ascii="仿宋" w:eastAsia="仿宋"/>
          <w:b/>
          <w:sz w:val="28"/>
          <w:szCs w:val="28"/>
        </w:rPr>
      </w:pPr>
      <w:r>
        <w:rPr>
          <w:rFonts w:hint="eastAsia" w:ascii="仿宋" w:eastAsia="仿宋"/>
          <w:b/>
          <w:sz w:val="28"/>
          <w:szCs w:val="28"/>
        </w:rPr>
        <w:t>七、提交响应文件的截止时间</w:t>
      </w:r>
    </w:p>
    <w:p>
      <w:pPr>
        <w:pageBreakBefore w:val="0"/>
        <w:tabs>
          <w:tab w:val="left" w:pos="6255"/>
        </w:tabs>
        <w:kinsoku/>
        <w:overflowPunct/>
        <w:topLinePunct w:val="0"/>
        <w:bidi w:val="0"/>
        <w:spacing w:beforeAutospacing="0" w:afterAutospacing="0" w:line="52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响应文件必须在递交响应文件截止时间前送达</w:t>
      </w:r>
      <w:r>
        <w:rPr>
          <w:rFonts w:hint="eastAsia" w:ascii="仿宋" w:hAnsi="仿宋" w:eastAsia="仿宋"/>
          <w:sz w:val="28"/>
          <w:szCs w:val="28"/>
          <w:lang w:val="en-US" w:eastAsia="zh-CN"/>
        </w:rPr>
        <w:t>磋商</w:t>
      </w:r>
      <w:r>
        <w:rPr>
          <w:rFonts w:hint="eastAsia" w:ascii="仿宋" w:hAnsi="仿宋" w:eastAsia="仿宋"/>
          <w:sz w:val="28"/>
          <w:szCs w:val="28"/>
        </w:rPr>
        <w:t>地点。逾期送达、密封和标注错误的响应文件，恕不接收。</w:t>
      </w:r>
    </w:p>
    <w:p>
      <w:pPr>
        <w:pageBreakBefore w:val="0"/>
        <w:tabs>
          <w:tab w:val="left" w:pos="6255"/>
        </w:tabs>
        <w:kinsoku/>
        <w:overflowPunct/>
        <w:topLinePunct w:val="0"/>
        <w:bidi w:val="0"/>
        <w:spacing w:beforeAutospacing="0" w:afterAutospacing="0"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提交响应文件的截止时间: </w:t>
      </w:r>
      <w:r>
        <w:rPr>
          <w:rFonts w:hint="eastAsia" w:ascii="仿宋" w:hAnsi="仿宋" w:eastAsia="仿宋"/>
          <w:sz w:val="28"/>
          <w:szCs w:val="28"/>
          <w:lang w:val="en-US" w:eastAsia="zh-CN"/>
        </w:rPr>
        <w:t>2022</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7</w:t>
      </w:r>
      <w:r>
        <w:rPr>
          <w:rFonts w:hint="eastAsia" w:ascii="仿宋" w:hAnsi="仿宋" w:eastAsia="仿宋"/>
          <w:sz w:val="28"/>
          <w:szCs w:val="28"/>
        </w:rPr>
        <w:t>日</w:t>
      </w:r>
      <w:r>
        <w:rPr>
          <w:rFonts w:hint="eastAsia" w:ascii="仿宋" w:hAnsi="仿宋" w:eastAsia="仿宋"/>
          <w:sz w:val="28"/>
          <w:szCs w:val="28"/>
          <w:lang w:val="en-US" w:eastAsia="zh-CN"/>
        </w:rPr>
        <w:t>18</w:t>
      </w:r>
      <w:r>
        <w:rPr>
          <w:rFonts w:hint="eastAsia" w:ascii="仿宋" w:hAnsi="仿宋" w:eastAsia="仿宋"/>
          <w:sz w:val="28"/>
          <w:szCs w:val="28"/>
        </w:rPr>
        <w:t>时</w:t>
      </w:r>
      <w:r>
        <w:rPr>
          <w:rFonts w:hint="eastAsia" w:ascii="仿宋" w:hAnsi="仿宋" w:eastAsia="仿宋"/>
          <w:sz w:val="28"/>
          <w:szCs w:val="28"/>
          <w:lang w:val="en-US" w:eastAsia="zh-CN"/>
        </w:rPr>
        <w:t>00</w:t>
      </w:r>
      <w:r>
        <w:rPr>
          <w:rFonts w:hint="eastAsia" w:ascii="仿宋" w:hAnsi="仿宋" w:eastAsia="仿宋"/>
          <w:sz w:val="28"/>
          <w:szCs w:val="28"/>
        </w:rPr>
        <w:t>分（北京时间）。</w:t>
      </w:r>
    </w:p>
    <w:p>
      <w:pPr>
        <w:pageBreakBefore w:val="0"/>
        <w:tabs>
          <w:tab w:val="left" w:pos="6255"/>
        </w:tabs>
        <w:kinsoku/>
        <w:overflowPunct/>
        <w:topLinePunct w:val="0"/>
        <w:bidi w:val="0"/>
        <w:spacing w:beforeAutospacing="0" w:afterAutospacing="0" w:line="520" w:lineRule="exact"/>
        <w:ind w:firstLine="562" w:firstLineChars="200"/>
        <w:textAlignment w:val="auto"/>
        <w:rPr>
          <w:rFonts w:hint="eastAsia" w:ascii="仿宋" w:eastAsia="仿宋"/>
          <w:b/>
          <w:sz w:val="28"/>
          <w:szCs w:val="28"/>
        </w:rPr>
      </w:pPr>
      <w:r>
        <w:rPr>
          <w:rFonts w:hint="eastAsia" w:ascii="仿宋" w:eastAsia="仿宋"/>
          <w:b/>
          <w:sz w:val="28"/>
          <w:szCs w:val="28"/>
          <w:lang w:val="en-US" w:eastAsia="zh-CN"/>
        </w:rPr>
        <w:t>八</w:t>
      </w:r>
      <w:r>
        <w:rPr>
          <w:rFonts w:hint="eastAsia" w:ascii="仿宋" w:eastAsia="仿宋"/>
          <w:b/>
          <w:sz w:val="28"/>
          <w:szCs w:val="28"/>
        </w:rPr>
        <w:t>、</w:t>
      </w:r>
      <w:r>
        <w:rPr>
          <w:rFonts w:hint="eastAsia" w:ascii="仿宋" w:eastAsia="仿宋"/>
          <w:b/>
          <w:sz w:val="28"/>
          <w:szCs w:val="28"/>
          <w:lang w:val="en-US" w:eastAsia="zh-CN"/>
        </w:rPr>
        <w:t>谈判</w:t>
      </w:r>
      <w:r>
        <w:rPr>
          <w:rFonts w:hint="eastAsia" w:ascii="仿宋" w:eastAsia="仿宋"/>
          <w:b/>
          <w:sz w:val="28"/>
          <w:szCs w:val="28"/>
        </w:rPr>
        <w:t>地点：</w:t>
      </w:r>
      <w:r>
        <w:rPr>
          <w:rFonts w:hint="eastAsia" w:ascii="仿宋" w:hAnsi="仿宋" w:eastAsia="仿宋"/>
          <w:sz w:val="28"/>
          <w:szCs w:val="28"/>
          <w:lang w:val="en-US" w:eastAsia="zh-CN"/>
        </w:rPr>
        <w:t>巴中市市政东楼415会议室。</w:t>
      </w:r>
    </w:p>
    <w:p>
      <w:pPr>
        <w:pageBreakBefore w:val="0"/>
        <w:tabs>
          <w:tab w:val="left" w:pos="6255"/>
        </w:tabs>
        <w:kinsoku/>
        <w:overflowPunct/>
        <w:topLinePunct w:val="0"/>
        <w:bidi w:val="0"/>
        <w:spacing w:beforeAutospacing="0" w:afterAutospacing="0" w:line="520" w:lineRule="exact"/>
        <w:ind w:firstLine="562" w:firstLineChars="200"/>
        <w:textAlignment w:val="auto"/>
        <w:rPr>
          <w:rFonts w:hint="eastAsia" w:ascii="仿宋" w:eastAsia="仿宋"/>
          <w:b/>
          <w:sz w:val="28"/>
          <w:szCs w:val="28"/>
          <w:lang w:val="en-US" w:eastAsia="zh-CN"/>
        </w:rPr>
      </w:pPr>
      <w:r>
        <w:rPr>
          <w:rFonts w:hint="eastAsia" w:ascii="仿宋" w:eastAsia="仿宋"/>
          <w:b/>
          <w:sz w:val="28"/>
          <w:szCs w:val="28"/>
          <w:lang w:val="en-US" w:eastAsia="zh-CN"/>
        </w:rPr>
        <w:t>九、本谈判公告在以下指定媒体发布</w:t>
      </w:r>
    </w:p>
    <w:p>
      <w:pPr>
        <w:pageBreakBefore w:val="0"/>
        <w:widowControl w:val="0"/>
        <w:kinsoku/>
        <w:overflowPunct/>
        <w:topLinePunct w:val="0"/>
        <w:bidi w:val="0"/>
        <w:spacing w:before="0" w:beforeLines="0" w:beforeAutospacing="0" w:after="0" w:afterLines="0" w:afterAutospacing="0" w:line="400" w:lineRule="exact"/>
        <w:ind w:firstLine="560" w:firstLineChars="200"/>
        <w:jc w:val="both"/>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本次竞争性谈判邀请在巴中市政务服务和大数据管理局网站（http://zwfwhdsj.cnbz.gov.cn/）以公告形式发布，面向社会公开邀请。</w:t>
      </w:r>
    </w:p>
    <w:p>
      <w:pPr>
        <w:pageBreakBefore w:val="0"/>
        <w:widowControl w:val="0"/>
        <w:kinsoku/>
        <w:overflowPunct/>
        <w:topLinePunct w:val="0"/>
        <w:bidi w:val="0"/>
        <w:spacing w:before="0" w:beforeLines="0" w:beforeAutospacing="0" w:after="0" w:afterLines="0" w:afterAutospacing="0" w:line="400" w:lineRule="exact"/>
        <w:ind w:firstLine="562" w:firstLineChars="200"/>
        <w:jc w:val="both"/>
        <w:textAlignment w:val="auto"/>
        <w:rPr>
          <w:rFonts w:hint="eastAsia" w:ascii="仿宋" w:eastAsia="仿宋" w:hAnsiTheme="minorHAnsi" w:cstheme="minorBidi"/>
          <w:b/>
          <w:kern w:val="2"/>
          <w:sz w:val="28"/>
          <w:szCs w:val="28"/>
          <w:lang w:val="en-US" w:eastAsia="zh-CN" w:bidi="ar-SA"/>
        </w:rPr>
      </w:pPr>
      <w:r>
        <w:rPr>
          <w:rFonts w:hint="eastAsia" w:ascii="仿宋" w:eastAsia="仿宋" w:hAnsiTheme="minorHAnsi" w:cstheme="minorBidi"/>
          <w:b/>
          <w:kern w:val="2"/>
          <w:sz w:val="28"/>
          <w:szCs w:val="28"/>
          <w:lang w:val="en-US" w:eastAsia="zh-CN" w:bidi="ar-SA"/>
        </w:rPr>
        <w:t>十、联系方式</w:t>
      </w:r>
    </w:p>
    <w:p>
      <w:pPr>
        <w:pageBreakBefore w:val="0"/>
        <w:tabs>
          <w:tab w:val="left" w:pos="6255"/>
        </w:tabs>
        <w:kinsoku/>
        <w:overflowPunct/>
        <w:topLinePunct w:val="0"/>
        <w:bidi w:val="0"/>
        <w:spacing w:beforeAutospacing="0" w:afterAutospacing="0" w:line="52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采</w:t>
      </w:r>
      <w:r>
        <w:rPr>
          <w:rFonts w:hint="eastAsia" w:ascii="仿宋" w:hAnsi="仿宋" w:eastAsia="仿宋"/>
          <w:sz w:val="28"/>
          <w:szCs w:val="28"/>
          <w:lang w:val="en-US" w:eastAsia="zh-CN"/>
        </w:rPr>
        <w:t xml:space="preserve"> </w:t>
      </w:r>
      <w:r>
        <w:rPr>
          <w:rFonts w:hint="eastAsia" w:ascii="仿宋" w:hAnsi="仿宋" w:eastAsia="仿宋"/>
          <w:sz w:val="28"/>
          <w:szCs w:val="28"/>
        </w:rPr>
        <w:t>购</w:t>
      </w:r>
      <w:r>
        <w:rPr>
          <w:rFonts w:hint="eastAsia" w:ascii="仿宋" w:hAnsi="仿宋" w:eastAsia="仿宋"/>
          <w:sz w:val="28"/>
          <w:szCs w:val="28"/>
          <w:lang w:val="en-US" w:eastAsia="zh-CN"/>
        </w:rPr>
        <w:t xml:space="preserve"> </w:t>
      </w:r>
      <w:r>
        <w:rPr>
          <w:rFonts w:hint="eastAsia" w:ascii="仿宋" w:hAnsi="仿宋" w:eastAsia="仿宋"/>
          <w:sz w:val="28"/>
          <w:szCs w:val="28"/>
        </w:rPr>
        <w:t>人：巴中市</w:t>
      </w:r>
      <w:r>
        <w:rPr>
          <w:rFonts w:hint="eastAsia" w:ascii="仿宋" w:hAnsi="仿宋" w:eastAsia="仿宋"/>
          <w:sz w:val="28"/>
          <w:szCs w:val="28"/>
          <w:lang w:val="en-US" w:eastAsia="zh-CN"/>
        </w:rPr>
        <w:t>政务服务和大数据管理局</w:t>
      </w:r>
    </w:p>
    <w:p>
      <w:pPr>
        <w:pageBreakBefore w:val="0"/>
        <w:widowControl w:val="0"/>
        <w:kinsoku/>
        <w:overflowPunct/>
        <w:topLinePunct w:val="0"/>
        <w:bidi w:val="0"/>
        <w:spacing w:before="0" w:beforeLines="0" w:beforeAutospacing="0" w:after="0" w:afterLines="0" w:afterAutospacing="0" w:line="400" w:lineRule="exact"/>
        <w:ind w:right="420" w:rightChars="200" w:firstLine="560" w:firstLineChars="200"/>
        <w:jc w:val="both"/>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 xml:space="preserve">联系人：吕先生   </w:t>
      </w:r>
    </w:p>
    <w:p>
      <w:pPr>
        <w:pageBreakBefore w:val="0"/>
        <w:widowControl w:val="0"/>
        <w:kinsoku/>
        <w:overflowPunct/>
        <w:topLinePunct w:val="0"/>
        <w:bidi w:val="0"/>
        <w:spacing w:before="0" w:beforeLines="0" w:beforeAutospacing="0" w:after="0" w:afterLines="0" w:afterAutospacing="0" w:line="400" w:lineRule="exact"/>
        <w:ind w:right="420" w:rightChars="200" w:firstLine="560" w:firstLineChars="200"/>
        <w:jc w:val="both"/>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联系电话：15528232459</w:t>
      </w:r>
    </w:p>
    <w:p>
      <w:pPr>
        <w:pageBreakBefore w:val="0"/>
        <w:widowControl w:val="0"/>
        <w:kinsoku/>
        <w:overflowPunct/>
        <w:topLinePunct w:val="0"/>
        <w:bidi w:val="0"/>
        <w:spacing w:before="0" w:beforeLines="0" w:beforeAutospacing="0" w:after="0" w:afterLines="0" w:afterAutospacing="0" w:line="400" w:lineRule="exact"/>
        <w:ind w:right="420" w:rightChars="200" w:firstLine="0" w:firstLineChars="0"/>
        <w:jc w:val="right"/>
        <w:textAlignment w:val="auto"/>
        <w:rPr>
          <w:rFonts w:hint="eastAsia" w:ascii="仿宋" w:hAnsi="仿宋" w:eastAsia="仿宋" w:cstheme="minorBidi"/>
          <w:kern w:val="2"/>
          <w:sz w:val="28"/>
          <w:szCs w:val="28"/>
          <w:lang w:val="en-US" w:eastAsia="zh-CN" w:bidi="ar-SA"/>
        </w:rPr>
      </w:pPr>
    </w:p>
    <w:p>
      <w:pPr>
        <w:pageBreakBefore w:val="0"/>
        <w:widowControl w:val="0"/>
        <w:kinsoku/>
        <w:overflowPunct/>
        <w:topLinePunct w:val="0"/>
        <w:bidi w:val="0"/>
        <w:spacing w:before="0" w:beforeLines="0" w:beforeAutospacing="0" w:after="0" w:afterLines="0" w:afterAutospacing="0" w:line="400" w:lineRule="exact"/>
        <w:ind w:right="420" w:rightChars="200" w:firstLine="0" w:firstLineChars="0"/>
        <w:jc w:val="both"/>
        <w:textAlignment w:val="auto"/>
        <w:rPr>
          <w:rFonts w:hint="eastAsia" w:ascii="仿宋" w:hAnsi="仿宋" w:eastAsia="仿宋" w:cstheme="minorBidi"/>
          <w:kern w:val="2"/>
          <w:sz w:val="28"/>
          <w:szCs w:val="28"/>
          <w:lang w:val="en-US" w:eastAsia="zh-CN" w:bidi="ar-SA"/>
        </w:rPr>
      </w:pPr>
    </w:p>
    <w:p>
      <w:pPr>
        <w:pageBreakBefore w:val="0"/>
        <w:widowControl w:val="0"/>
        <w:kinsoku/>
        <w:overflowPunct/>
        <w:topLinePunct w:val="0"/>
        <w:bidi w:val="0"/>
        <w:spacing w:before="0" w:beforeLines="0" w:beforeAutospacing="0" w:after="0" w:afterLines="0" w:afterAutospacing="0" w:line="400" w:lineRule="exact"/>
        <w:ind w:right="420" w:rightChars="200" w:firstLine="0" w:firstLineChars="0"/>
        <w:jc w:val="right"/>
        <w:textAlignment w:val="auto"/>
        <w:rPr>
          <w:b/>
          <w:color w:val="000000"/>
          <w:sz w:val="44"/>
        </w:rPr>
      </w:pPr>
      <w:r>
        <w:rPr>
          <w:rFonts w:hint="eastAsia" w:ascii="仿宋" w:hAnsi="仿宋" w:eastAsia="仿宋" w:cstheme="minorBidi"/>
          <w:kern w:val="2"/>
          <w:sz w:val="28"/>
          <w:szCs w:val="28"/>
          <w:lang w:val="en-US" w:eastAsia="zh-CN" w:bidi="ar-SA"/>
        </w:rPr>
        <w:t>2022年12月</w:t>
      </w:r>
    </w:p>
    <w:p>
      <w:pPr>
        <w:pStyle w:val="39"/>
        <w:bidi w:val="0"/>
      </w:pPr>
      <w:bookmarkStart w:id="11" w:name="_Toc256000001"/>
      <w:bookmarkStart w:id="12" w:name="_Toc256000171"/>
      <w:bookmarkStart w:id="13" w:name="_Toc63765767"/>
      <w:bookmarkStart w:id="14" w:name="_Toc4535"/>
      <w:bookmarkStart w:id="15" w:name="_Toc471310327"/>
    </w:p>
    <w:p>
      <w:pPr>
        <w:pStyle w:val="39"/>
        <w:bidi w:val="0"/>
      </w:pPr>
    </w:p>
    <w:p>
      <w:pPr>
        <w:pStyle w:val="39"/>
        <w:bidi w:val="0"/>
      </w:pPr>
    </w:p>
    <w:p>
      <w:pPr>
        <w:pStyle w:val="39"/>
        <w:bidi w:val="0"/>
      </w:pPr>
    </w:p>
    <w:p>
      <w:pPr>
        <w:pStyle w:val="39"/>
        <w:bidi w:val="0"/>
      </w:pPr>
      <w:r>
        <w:br w:type="page"/>
      </w:r>
    </w:p>
    <w:p>
      <w:pPr>
        <w:pStyle w:val="29"/>
        <w:pageBreakBefore w:val="0"/>
        <w:kinsoku/>
        <w:overflowPunct/>
        <w:topLinePunct w:val="0"/>
        <w:bidi w:val="0"/>
        <w:spacing w:before="0" w:beforeAutospacing="0" w:after="0" w:afterAutospacing="0" w:line="500" w:lineRule="exact"/>
        <w:textAlignment w:val="auto"/>
        <w:rPr>
          <w:rFonts w:ascii="Times New Roman" w:hAnsi="Times New Roman" w:eastAsia="仿宋"/>
        </w:rPr>
      </w:pPr>
      <w:r>
        <w:rPr>
          <w:rFonts w:ascii="Times New Roman" w:hAnsi="Times New Roman" w:eastAsia="仿宋"/>
        </w:rPr>
        <w:t>第二章</w:t>
      </w:r>
      <w:r>
        <w:rPr>
          <w:rFonts w:hint="eastAsia" w:ascii="Times New Roman" w:hAnsi="Times New Roman" w:eastAsia="仿宋"/>
          <w:lang w:val="en-US" w:eastAsia="zh-CN"/>
        </w:rPr>
        <w:t xml:space="preserve"> </w:t>
      </w:r>
      <w:r>
        <w:rPr>
          <w:rFonts w:ascii="Times New Roman" w:hAnsi="Times New Roman" w:eastAsia="仿宋"/>
        </w:rPr>
        <w:t>谈判须知</w:t>
      </w:r>
      <w:bookmarkEnd w:id="11"/>
      <w:bookmarkEnd w:id="12"/>
      <w:bookmarkEnd w:id="13"/>
      <w:bookmarkEnd w:id="14"/>
      <w:bookmarkEnd w:id="15"/>
      <w:bookmarkStart w:id="16" w:name="_Toc229393328"/>
      <w:bookmarkStart w:id="17" w:name="_Toc184283909"/>
      <w:bookmarkStart w:id="18" w:name="_Toc213396760"/>
      <w:bookmarkStart w:id="19" w:name="_Toc471310328"/>
      <w:bookmarkStart w:id="20" w:name="_Toc213397010"/>
      <w:bookmarkStart w:id="21" w:name="_Toc256502487"/>
      <w:bookmarkStart w:id="22" w:name="_Toc213496268"/>
      <w:bookmarkStart w:id="23" w:name="_Toc229393496"/>
      <w:bookmarkStart w:id="24" w:name="_Toc442099347"/>
      <w:bookmarkStart w:id="25" w:name="_Toc217446032"/>
      <w:bookmarkStart w:id="26" w:name="_Toc441921235"/>
      <w:bookmarkStart w:id="27" w:name="_Toc256000002"/>
      <w:bookmarkStart w:id="28" w:name="_Toc389231698"/>
      <w:bookmarkStart w:id="29" w:name="_Toc63765768"/>
      <w:bookmarkStart w:id="30" w:name="_Toc26027"/>
      <w:bookmarkStart w:id="31" w:name="_Toc229393580"/>
      <w:bookmarkStart w:id="32" w:name="_Toc441679459"/>
      <w:bookmarkStart w:id="33" w:name="_Toc315962965"/>
      <w:bookmarkStart w:id="34" w:name="_Toc184274915"/>
      <w:bookmarkStart w:id="35" w:name="_Toc189727030"/>
      <w:bookmarkStart w:id="36" w:name="_Toc213396946"/>
      <w:bookmarkStart w:id="37" w:name="_Toc256000172"/>
    </w:p>
    <w:p>
      <w:pPr>
        <w:pStyle w:val="29"/>
        <w:pageBreakBefore w:val="0"/>
        <w:kinsoku/>
        <w:overflowPunct/>
        <w:topLinePunct w:val="0"/>
        <w:bidi w:val="0"/>
        <w:spacing w:before="0" w:beforeAutospacing="0" w:after="0" w:afterAutospacing="0" w:line="500" w:lineRule="exact"/>
        <w:textAlignment w:val="auto"/>
        <w:rPr>
          <w:rFonts w:ascii="Times New Roman" w:hAnsi="Times New Roman" w:eastAsia="仿宋"/>
        </w:rPr>
      </w:pPr>
      <w:r>
        <w:rPr>
          <w:rFonts w:ascii="Times New Roman" w:hAnsi="Times New Roman" w:eastAsia="仿宋"/>
        </w:rPr>
        <w:t>一、供应商须知附表</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bl>
      <w:tblPr>
        <w:tblStyle w:val="32"/>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1854"/>
        <w:gridCol w:w="6635"/>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1012" w:type="dxa"/>
            <w:tcBorders>
              <w:bottom w:val="single" w:color="auto" w:sz="4" w:space="0"/>
            </w:tcBorders>
            <w:shd w:val="clear" w:color="auto" w:fill="E7E6E6" w:themeFill="background2"/>
            <w:vAlign w:val="center"/>
          </w:tcPr>
          <w:p>
            <w:pPr>
              <w:pStyle w:val="57"/>
              <w:pageBreakBefore w:val="0"/>
              <w:kinsoku/>
              <w:overflowPunct/>
              <w:topLinePunct w:val="0"/>
              <w:bidi w:val="0"/>
              <w:spacing w:beforeAutospacing="0" w:afterAutospacing="0" w:line="500" w:lineRule="exact"/>
              <w:ind w:left="9"/>
              <w:jc w:val="center"/>
              <w:textAlignment w:val="auto"/>
              <w:rPr>
                <w:rFonts w:ascii="Times New Roman" w:hAnsi="Times New Roman" w:eastAsia="仿宋" w:cs="Times New Roman"/>
                <w:kern w:val="2"/>
              </w:rPr>
            </w:pPr>
            <w:r>
              <w:rPr>
                <w:rFonts w:ascii="Times New Roman" w:hAnsi="Times New Roman" w:eastAsia="仿宋" w:cs="Times New Roman"/>
                <w:kern w:val="2"/>
              </w:rPr>
              <w:t>序号</w:t>
            </w:r>
          </w:p>
        </w:tc>
        <w:tc>
          <w:tcPr>
            <w:tcW w:w="1854" w:type="dxa"/>
            <w:shd w:val="clear" w:color="auto" w:fill="E7E6E6" w:themeFill="background2"/>
            <w:vAlign w:val="center"/>
          </w:tcPr>
          <w:p>
            <w:pPr>
              <w:pStyle w:val="57"/>
              <w:pageBreakBefore w:val="0"/>
              <w:kinsoku/>
              <w:overflowPunct/>
              <w:topLinePunct w:val="0"/>
              <w:bidi w:val="0"/>
              <w:spacing w:beforeAutospacing="0" w:afterAutospacing="0" w:line="500" w:lineRule="exact"/>
              <w:ind w:left="38"/>
              <w:jc w:val="center"/>
              <w:textAlignment w:val="auto"/>
              <w:rPr>
                <w:rFonts w:ascii="Times New Roman" w:hAnsi="Times New Roman" w:eastAsia="仿宋" w:cs="Times New Roman"/>
                <w:kern w:val="2"/>
              </w:rPr>
            </w:pPr>
            <w:r>
              <w:rPr>
                <w:rFonts w:ascii="Times New Roman" w:hAnsi="Times New Roman" w:eastAsia="仿宋" w:cs="Times New Roman"/>
                <w:kern w:val="2"/>
              </w:rPr>
              <w:t>条款名称</w:t>
            </w:r>
          </w:p>
        </w:tc>
        <w:tc>
          <w:tcPr>
            <w:tcW w:w="6635" w:type="dxa"/>
            <w:shd w:val="clear" w:color="auto" w:fill="E7E6E6" w:themeFill="background2"/>
            <w:vAlign w:val="center"/>
          </w:tcPr>
          <w:p>
            <w:pPr>
              <w:pStyle w:val="57"/>
              <w:pageBreakBefore w:val="0"/>
              <w:kinsoku/>
              <w:overflowPunct/>
              <w:topLinePunct w:val="0"/>
              <w:bidi w:val="0"/>
              <w:spacing w:beforeAutospacing="0" w:afterAutospacing="0" w:line="500" w:lineRule="exact"/>
              <w:jc w:val="center"/>
              <w:textAlignment w:val="auto"/>
              <w:rPr>
                <w:rFonts w:ascii="Times New Roman" w:hAnsi="Times New Roman" w:eastAsia="仿宋" w:cs="Times New Roman"/>
                <w:kern w:val="2"/>
              </w:rPr>
            </w:pPr>
            <w:r>
              <w:rPr>
                <w:rFonts w:ascii="Times New Roman" w:hAnsi="Times New Roman" w:eastAsia="仿宋" w:cs="Times New Roman"/>
                <w:kern w:val="2"/>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tcBorders>
              <w:top w:val="single" w:color="auto" w:sz="4" w:space="0"/>
              <w:bottom w:val="single" w:color="auto" w:sz="4" w:space="0"/>
            </w:tcBorders>
            <w:vAlign w:val="center"/>
          </w:tcPr>
          <w:p>
            <w:pPr>
              <w:pStyle w:val="57"/>
              <w:pageBreakBefore w:val="0"/>
              <w:kinsoku/>
              <w:overflowPunct/>
              <w:topLinePunct w:val="0"/>
              <w:bidi w:val="0"/>
              <w:spacing w:beforeAutospacing="0" w:afterAutospacing="0" w:line="500" w:lineRule="exact"/>
              <w:ind w:right="230"/>
              <w:jc w:val="center"/>
              <w:textAlignment w:val="auto"/>
              <w:rPr>
                <w:rFonts w:ascii="Times New Roman" w:hAnsi="Times New Roman" w:eastAsia="仿宋" w:cs="Times New Roman"/>
                <w:kern w:val="2"/>
              </w:rPr>
            </w:pPr>
            <w:r>
              <w:rPr>
                <w:rFonts w:ascii="Times New Roman" w:hAnsi="Times New Roman" w:eastAsia="仿宋" w:cs="Times New Roman"/>
                <w:kern w:val="2"/>
              </w:rPr>
              <w:t>1</w:t>
            </w:r>
          </w:p>
        </w:tc>
        <w:tc>
          <w:tcPr>
            <w:tcW w:w="1854" w:type="dxa"/>
            <w:vAlign w:val="center"/>
          </w:tcPr>
          <w:p>
            <w:pPr>
              <w:pStyle w:val="57"/>
              <w:pageBreakBefore w:val="0"/>
              <w:kinsoku/>
              <w:overflowPunct/>
              <w:topLinePunct w:val="0"/>
              <w:bidi w:val="0"/>
              <w:spacing w:beforeAutospacing="0" w:afterAutospacing="0" w:line="500" w:lineRule="exact"/>
              <w:jc w:val="center"/>
              <w:textAlignment w:val="auto"/>
              <w:rPr>
                <w:rFonts w:ascii="Times New Roman" w:hAnsi="Times New Roman" w:eastAsia="仿宋" w:cs="Times New Roman"/>
                <w:lang w:val="zh-CN"/>
              </w:rPr>
            </w:pPr>
            <w:r>
              <w:rPr>
                <w:rFonts w:ascii="Times New Roman" w:hAnsi="Times New Roman" w:eastAsia="仿宋" w:cs="Times New Roman"/>
                <w:lang w:val="zh-CN"/>
              </w:rPr>
              <w:t>采购预算和</w:t>
            </w:r>
          </w:p>
          <w:p>
            <w:pPr>
              <w:pStyle w:val="57"/>
              <w:pageBreakBefore w:val="0"/>
              <w:kinsoku/>
              <w:overflowPunct/>
              <w:topLinePunct w:val="0"/>
              <w:bidi w:val="0"/>
              <w:spacing w:beforeAutospacing="0" w:afterAutospacing="0" w:line="500" w:lineRule="exact"/>
              <w:jc w:val="center"/>
              <w:textAlignment w:val="auto"/>
              <w:rPr>
                <w:rFonts w:ascii="Times New Roman" w:hAnsi="Times New Roman" w:eastAsia="仿宋" w:cs="Times New Roman"/>
                <w:lang w:val="zh-CN"/>
              </w:rPr>
            </w:pPr>
            <w:r>
              <w:rPr>
                <w:rFonts w:ascii="Times New Roman" w:hAnsi="Times New Roman" w:eastAsia="仿宋" w:cs="Times New Roman"/>
                <w:lang w:val="zh-CN"/>
              </w:rPr>
              <w:t>最高限价</w:t>
            </w:r>
          </w:p>
        </w:tc>
        <w:tc>
          <w:tcPr>
            <w:tcW w:w="6635" w:type="dxa"/>
            <w:vAlign w:val="center"/>
          </w:tcPr>
          <w:p>
            <w:pPr>
              <w:pageBreakBefore w:val="0"/>
              <w:kinsoku/>
              <w:overflowPunct/>
              <w:topLinePunct w:val="0"/>
              <w:bidi w:val="0"/>
              <w:spacing w:beforeAutospacing="0" w:afterAutospacing="0" w:line="400" w:lineRule="exact"/>
              <w:textAlignment w:val="auto"/>
              <w:rPr>
                <w:rFonts w:eastAsia="仿宋"/>
                <w:sz w:val="24"/>
                <w:lang w:val="zh-CN"/>
              </w:rPr>
            </w:pPr>
            <w:r>
              <w:rPr>
                <w:rFonts w:hint="eastAsia" w:eastAsia="仿宋"/>
                <w:sz w:val="24"/>
                <w:lang w:val="zh-CN"/>
              </w:rPr>
              <w:t>（</w:t>
            </w:r>
            <w:r>
              <w:rPr>
                <w:rFonts w:hint="eastAsia" w:eastAsia="仿宋"/>
                <w:sz w:val="24"/>
                <w:lang w:val="en-US" w:eastAsia="zh-CN"/>
              </w:rPr>
              <w:t>1</w:t>
            </w:r>
            <w:r>
              <w:rPr>
                <w:rFonts w:hint="eastAsia" w:eastAsia="仿宋"/>
                <w:sz w:val="24"/>
                <w:lang w:val="zh-CN"/>
              </w:rPr>
              <w:t>）</w:t>
            </w:r>
            <w:r>
              <w:rPr>
                <w:rFonts w:eastAsia="仿宋"/>
                <w:sz w:val="24"/>
                <w:lang w:val="zh-CN"/>
              </w:rPr>
              <w:t>本项目的采购预算为：¥</w:t>
            </w:r>
            <w:r>
              <w:rPr>
                <w:rFonts w:hint="eastAsia" w:eastAsia="仿宋"/>
                <w:sz w:val="24"/>
                <w:lang w:val="en-US" w:eastAsia="zh-CN"/>
              </w:rPr>
              <w:t>29</w:t>
            </w:r>
            <w:r>
              <w:rPr>
                <w:rFonts w:hint="eastAsia" w:eastAsia="仿宋"/>
                <w:sz w:val="24"/>
                <w:lang w:val="zh-CN"/>
              </w:rPr>
              <w:t>万元。</w:t>
            </w:r>
            <w:r>
              <w:rPr>
                <w:rFonts w:eastAsia="仿宋"/>
                <w:sz w:val="24"/>
                <w:lang w:val="zh-CN"/>
              </w:rPr>
              <w:t>（大写：</w:t>
            </w:r>
            <w:r>
              <w:rPr>
                <w:rFonts w:hint="eastAsia" w:eastAsia="仿宋"/>
                <w:sz w:val="24"/>
                <w:lang w:val="en-US" w:eastAsia="zh-CN"/>
              </w:rPr>
              <w:t>贰拾玖</w:t>
            </w:r>
            <w:r>
              <w:rPr>
                <w:rFonts w:hint="eastAsia" w:eastAsia="仿宋"/>
                <w:sz w:val="24"/>
                <w:lang w:val="zh-CN"/>
              </w:rPr>
              <w:t>万元整</w:t>
            </w:r>
            <w:r>
              <w:rPr>
                <w:rFonts w:eastAsia="仿宋"/>
                <w:sz w:val="24"/>
                <w:lang w:val="zh-CN"/>
              </w:rPr>
              <w:t>）；</w:t>
            </w:r>
          </w:p>
          <w:p>
            <w:pPr>
              <w:pageBreakBefore w:val="0"/>
              <w:kinsoku/>
              <w:overflowPunct/>
              <w:topLinePunct w:val="0"/>
              <w:bidi w:val="0"/>
              <w:spacing w:beforeAutospacing="0" w:afterAutospacing="0" w:line="400" w:lineRule="exact"/>
              <w:textAlignment w:val="auto"/>
              <w:rPr>
                <w:rFonts w:eastAsia="仿宋"/>
                <w:sz w:val="24"/>
                <w:lang w:val="zh-CN"/>
              </w:rPr>
            </w:pPr>
            <w:r>
              <w:rPr>
                <w:rFonts w:eastAsia="仿宋"/>
                <w:sz w:val="24"/>
                <w:lang w:val="zh-CN"/>
              </w:rPr>
              <w:t>（2）本项目报价不能超过采购人设定的最高限价：¥</w:t>
            </w:r>
            <w:r>
              <w:rPr>
                <w:rFonts w:hint="eastAsia" w:eastAsia="仿宋"/>
                <w:sz w:val="24"/>
                <w:lang w:val="en-US" w:eastAsia="zh-CN"/>
              </w:rPr>
              <w:t>29</w:t>
            </w:r>
            <w:r>
              <w:rPr>
                <w:rFonts w:hint="eastAsia" w:eastAsia="仿宋"/>
                <w:sz w:val="24"/>
                <w:lang w:val="zh-CN"/>
              </w:rPr>
              <w:t>万元。</w:t>
            </w:r>
          </w:p>
          <w:p>
            <w:pPr>
              <w:pageBreakBefore w:val="0"/>
              <w:kinsoku/>
              <w:overflowPunct/>
              <w:topLinePunct w:val="0"/>
              <w:bidi w:val="0"/>
              <w:spacing w:beforeAutospacing="0" w:afterAutospacing="0" w:line="400" w:lineRule="exact"/>
              <w:ind w:firstLine="480" w:firstLineChars="200"/>
              <w:textAlignment w:val="auto"/>
              <w:rPr>
                <w:rFonts w:hint="default" w:eastAsia="仿宋"/>
                <w:sz w:val="24"/>
                <w:lang w:val="en-US" w:eastAsia="zh-CN"/>
              </w:rPr>
            </w:pPr>
            <w:r>
              <w:rPr>
                <w:rFonts w:eastAsia="仿宋"/>
                <w:sz w:val="24"/>
                <w:lang w:val="zh-CN"/>
              </w:rPr>
              <w:t>（大写：</w:t>
            </w:r>
            <w:r>
              <w:rPr>
                <w:rFonts w:hint="eastAsia" w:eastAsia="仿宋"/>
                <w:sz w:val="24"/>
                <w:lang w:val="zh-CN" w:eastAsia="zh-CN"/>
              </w:rPr>
              <w:t>贰拾玖</w:t>
            </w:r>
            <w:r>
              <w:rPr>
                <w:rFonts w:hint="eastAsia" w:eastAsia="仿宋"/>
                <w:sz w:val="24"/>
                <w:lang w:val="zh-CN"/>
              </w:rPr>
              <w:t>万</w:t>
            </w:r>
            <w:r>
              <w:rPr>
                <w:rFonts w:eastAsia="仿宋"/>
                <w:sz w:val="24"/>
                <w:lang w:val="zh-CN"/>
              </w:rPr>
              <w:t>元整）；</w:t>
            </w:r>
          </w:p>
          <w:p>
            <w:pPr>
              <w:pageBreakBefore w:val="0"/>
              <w:kinsoku/>
              <w:overflowPunct/>
              <w:topLinePunct w:val="0"/>
              <w:bidi w:val="0"/>
              <w:spacing w:beforeAutospacing="0" w:afterAutospacing="0" w:line="400" w:lineRule="exact"/>
              <w:textAlignment w:val="auto"/>
              <w:rPr>
                <w:rFonts w:eastAsia="仿宋"/>
                <w:sz w:val="24"/>
              </w:rPr>
            </w:pPr>
            <w:r>
              <w:rPr>
                <w:rFonts w:hint="eastAsia" w:eastAsia="仿宋"/>
                <w:sz w:val="24"/>
              </w:rPr>
              <w:t>注：供应商报价超过采购预算或最高限价的将被视为无效响应。</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tcBorders>
              <w:top w:val="single" w:color="auto" w:sz="4" w:space="0"/>
            </w:tcBorders>
            <w:vAlign w:val="center"/>
          </w:tcPr>
          <w:p>
            <w:pPr>
              <w:pStyle w:val="57"/>
              <w:pageBreakBefore w:val="0"/>
              <w:kinsoku/>
              <w:overflowPunct/>
              <w:topLinePunct w:val="0"/>
              <w:bidi w:val="0"/>
              <w:spacing w:beforeAutospacing="0" w:afterAutospacing="0" w:line="500" w:lineRule="exact"/>
              <w:ind w:right="230"/>
              <w:jc w:val="center"/>
              <w:textAlignment w:val="auto"/>
              <w:rPr>
                <w:rFonts w:ascii="Times New Roman" w:hAnsi="Times New Roman" w:eastAsia="仿宋" w:cs="Times New Roman"/>
                <w:kern w:val="2"/>
              </w:rPr>
            </w:pPr>
            <w:r>
              <w:rPr>
                <w:rFonts w:ascii="Times New Roman" w:hAnsi="Times New Roman" w:eastAsia="仿宋" w:cs="Times New Roman"/>
                <w:kern w:val="2"/>
              </w:rPr>
              <w:t>2</w:t>
            </w:r>
          </w:p>
        </w:tc>
        <w:tc>
          <w:tcPr>
            <w:tcW w:w="1854" w:type="dxa"/>
            <w:vAlign w:val="center"/>
          </w:tcPr>
          <w:p>
            <w:pPr>
              <w:pStyle w:val="57"/>
              <w:pageBreakBefore w:val="0"/>
              <w:kinsoku/>
              <w:overflowPunct/>
              <w:topLinePunct w:val="0"/>
              <w:bidi w:val="0"/>
              <w:spacing w:beforeAutospacing="0" w:afterAutospacing="0" w:line="500" w:lineRule="exact"/>
              <w:jc w:val="center"/>
              <w:textAlignment w:val="auto"/>
              <w:rPr>
                <w:rFonts w:ascii="Times New Roman" w:hAnsi="Times New Roman" w:eastAsia="仿宋" w:cs="Times New Roman"/>
                <w:lang w:val="zh-CN"/>
              </w:rPr>
            </w:pPr>
            <w:r>
              <w:rPr>
                <w:rFonts w:ascii="Times New Roman" w:hAnsi="Times New Roman" w:eastAsia="仿宋" w:cs="Times New Roman"/>
                <w:lang w:val="zh-CN"/>
              </w:rPr>
              <w:t>低于成本价不正当竞争预防措施</w:t>
            </w:r>
          </w:p>
        </w:tc>
        <w:tc>
          <w:tcPr>
            <w:tcW w:w="6635" w:type="dxa"/>
            <w:vAlign w:val="center"/>
          </w:tcPr>
          <w:p>
            <w:pPr>
              <w:pageBreakBefore w:val="0"/>
              <w:kinsoku/>
              <w:overflowPunct/>
              <w:topLinePunct w:val="0"/>
              <w:bidi w:val="0"/>
              <w:spacing w:beforeAutospacing="0" w:afterAutospacing="0" w:line="400" w:lineRule="exact"/>
              <w:ind w:firstLine="120" w:firstLineChars="50"/>
              <w:textAlignment w:val="auto"/>
              <w:rPr>
                <w:rFonts w:eastAsia="仿宋"/>
                <w:sz w:val="24"/>
              </w:rPr>
            </w:pPr>
            <w:r>
              <w:rPr>
                <w:rFonts w:eastAsia="仿宋"/>
                <w:sz w:val="24"/>
              </w:rPr>
              <w:t>（1）</w:t>
            </w:r>
            <w:r>
              <w:rPr>
                <w:rFonts w:hint="eastAsia" w:eastAsia="仿宋"/>
                <w:sz w:val="24"/>
              </w:rPr>
              <w:t>谈判小组</w:t>
            </w:r>
            <w:r>
              <w:rPr>
                <w:rFonts w:hint="eastAsia" w:ascii="Calibri" w:hAnsi="Calibri" w:eastAsia="仿宋" w:cs="Arial"/>
                <w:sz w:val="24"/>
              </w:rPr>
              <w:t>认为</w:t>
            </w:r>
            <w:r>
              <w:rPr>
                <w:rFonts w:hint="eastAsia" w:eastAsia="仿宋"/>
                <w:sz w:val="24"/>
              </w:rPr>
              <w:t>供应商</w:t>
            </w:r>
            <w:r>
              <w:rPr>
                <w:rFonts w:hint="eastAsia" w:ascii="Calibri" w:hAnsi="Calibri" w:eastAsia="仿宋" w:cs="Arial"/>
                <w:sz w:val="24"/>
              </w:rPr>
              <w:t>的报价明显低于其他通过符合性审查</w:t>
            </w:r>
            <w:r>
              <w:rPr>
                <w:rFonts w:hint="eastAsia" w:eastAsia="仿宋"/>
                <w:sz w:val="24"/>
              </w:rPr>
              <w:t>供应商</w:t>
            </w:r>
            <w:r>
              <w:rPr>
                <w:rFonts w:hint="eastAsia" w:ascii="Calibri" w:hAnsi="Calibri" w:eastAsia="仿宋" w:cs="Arial"/>
                <w:sz w:val="24"/>
              </w:rPr>
              <w:t>的报价，有可能影响产品质量或者不能诚信履约的，应当要求其在合理的时间内提供书面说明，必要时提交相关证明材料</w:t>
            </w:r>
            <w:r>
              <w:rPr>
                <w:rFonts w:hint="eastAsia" w:ascii="Calibri" w:hAnsi="Calibri" w:eastAsia="仿宋"/>
                <w:sz w:val="24"/>
              </w:rPr>
              <w:t>；</w:t>
            </w:r>
          </w:p>
          <w:p>
            <w:pPr>
              <w:pStyle w:val="39"/>
              <w:bidi w:val="0"/>
              <w:rPr>
                <w:rFonts w:hint="eastAsia" w:ascii="Calibri" w:hAnsi="Calibri" w:eastAsia="仿宋" w:cs="Arial"/>
                <w:snapToGrid/>
                <w:color w:val="auto"/>
                <w:kern w:val="2"/>
                <w:sz w:val="24"/>
                <w:szCs w:val="22"/>
                <w:lang w:val="zh-CN" w:eastAsia="zh-CN" w:bidi="ar-SA"/>
              </w:rPr>
            </w:pPr>
            <w:r>
              <w:rPr>
                <w:rFonts w:hint="eastAsia" w:ascii="Calibri" w:hAnsi="Calibri" w:eastAsia="仿宋" w:cs="Arial"/>
                <w:snapToGrid/>
                <w:color w:val="auto"/>
                <w:kern w:val="2"/>
                <w:sz w:val="24"/>
                <w:szCs w:val="22"/>
                <w:lang w:val="zh-CN" w:eastAsia="zh-CN" w:bidi="ar-SA"/>
              </w:rPr>
              <w:t>（2）供应商应在澄清通知发出后的90分钟内提交成本构成书面说明，并附相关证明材料；供应商的书面说明应当按照国家财务会计制度的规定要求，逐项就供应商提供的货物、工程和服务的主营业务成本、税金及附加、销售费用、管理费用、财务费用等成本构成事项详细陈述；</w:t>
            </w:r>
          </w:p>
          <w:p>
            <w:pPr>
              <w:pStyle w:val="39"/>
              <w:bidi w:val="0"/>
              <w:rPr>
                <w:rFonts w:hint="eastAsia" w:ascii="Calibri" w:hAnsi="Calibri" w:eastAsia="仿宋" w:cs="Arial"/>
                <w:snapToGrid/>
                <w:color w:val="auto"/>
                <w:kern w:val="2"/>
                <w:sz w:val="24"/>
                <w:szCs w:val="22"/>
                <w:lang w:val="zh-CN" w:eastAsia="zh-CN" w:bidi="ar-SA"/>
              </w:rPr>
            </w:pPr>
            <w:r>
              <w:rPr>
                <w:rFonts w:hint="eastAsia" w:ascii="Calibri" w:hAnsi="Calibri" w:eastAsia="仿宋" w:cs="Arial"/>
                <w:snapToGrid/>
                <w:color w:val="auto"/>
                <w:kern w:val="2"/>
                <w:sz w:val="24"/>
                <w:szCs w:val="22"/>
                <w:lang w:val="zh-CN" w:eastAsia="zh-CN" w:bidi="ar-SA"/>
              </w:rPr>
              <w:t>（3）谈判小组应当结合采购项目的需求、专业实际情况、供应商财务状况报告、与其他供应商的比较情况等就供应商的书面说明进行评价；</w:t>
            </w:r>
          </w:p>
          <w:p>
            <w:pPr>
              <w:pStyle w:val="39"/>
              <w:bidi w:val="0"/>
              <w:rPr>
                <w:lang w:val="zh-CN"/>
              </w:rPr>
            </w:pPr>
            <w:r>
              <w:rPr>
                <w:rFonts w:hint="eastAsia" w:ascii="Calibri" w:hAnsi="Calibri" w:eastAsia="仿宋" w:cs="Arial"/>
                <w:snapToGrid/>
                <w:color w:val="auto"/>
                <w:kern w:val="2"/>
                <w:sz w:val="24"/>
                <w:szCs w:val="22"/>
                <w:lang w:val="zh-CN" w:eastAsia="zh-CN" w:bidi="ar-SA"/>
              </w:rPr>
              <w:t>（4）供应商拒绝或者变相拒绝提供有效书面说明或者书面说明不能证明其报价合理性的，谈判小组应将其响应作无效处理。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tcBorders>
              <w:top w:val="single" w:color="auto" w:sz="4" w:space="0"/>
            </w:tcBorders>
            <w:vAlign w:val="center"/>
          </w:tcPr>
          <w:p>
            <w:pPr>
              <w:pStyle w:val="57"/>
              <w:pageBreakBefore w:val="0"/>
              <w:kinsoku/>
              <w:overflowPunct/>
              <w:topLinePunct w:val="0"/>
              <w:bidi w:val="0"/>
              <w:spacing w:beforeAutospacing="0" w:afterAutospacing="0" w:line="500" w:lineRule="exact"/>
              <w:jc w:val="center"/>
              <w:textAlignment w:val="auto"/>
              <w:rPr>
                <w:rFonts w:ascii="Times New Roman" w:hAnsi="Times New Roman" w:eastAsia="仿宋" w:cs="Times New Roman"/>
                <w:lang w:val="zh-CN"/>
              </w:rPr>
            </w:pPr>
            <w:r>
              <w:rPr>
                <w:rFonts w:ascii="Times New Roman" w:hAnsi="Times New Roman" w:eastAsia="仿宋" w:cs="Times New Roman"/>
                <w:lang w:val="zh-CN"/>
              </w:rPr>
              <w:t>3</w:t>
            </w:r>
          </w:p>
        </w:tc>
        <w:tc>
          <w:tcPr>
            <w:tcW w:w="1854" w:type="dxa"/>
            <w:vAlign w:val="center"/>
          </w:tcPr>
          <w:p>
            <w:pPr>
              <w:pStyle w:val="57"/>
              <w:pageBreakBefore w:val="0"/>
              <w:kinsoku/>
              <w:overflowPunct/>
              <w:topLinePunct w:val="0"/>
              <w:bidi w:val="0"/>
              <w:spacing w:beforeAutospacing="0" w:afterAutospacing="0" w:line="500" w:lineRule="exact"/>
              <w:ind w:left="210" w:leftChars="100"/>
              <w:jc w:val="both"/>
              <w:textAlignment w:val="auto"/>
              <w:rPr>
                <w:rFonts w:ascii="Times New Roman" w:hAnsi="Times New Roman" w:eastAsia="仿宋" w:cs="Times New Roman"/>
                <w:lang w:val="zh-CN"/>
              </w:rPr>
            </w:pPr>
            <w:r>
              <w:rPr>
                <w:rFonts w:hint="eastAsia" w:ascii="Times New Roman" w:hAnsi="Times New Roman" w:eastAsia="仿宋" w:cs="Times New Roman"/>
                <w:lang w:val="zh-CN"/>
              </w:rPr>
              <w:t>定向采购情况</w:t>
            </w:r>
          </w:p>
        </w:tc>
        <w:tc>
          <w:tcPr>
            <w:tcW w:w="6635" w:type="dxa"/>
            <w:vAlign w:val="center"/>
          </w:tcPr>
          <w:p>
            <w:pPr>
              <w:pStyle w:val="57"/>
              <w:pageBreakBefore w:val="0"/>
              <w:kinsoku/>
              <w:overflowPunct/>
              <w:topLinePunct w:val="0"/>
              <w:bidi w:val="0"/>
              <w:spacing w:beforeAutospacing="0" w:afterAutospacing="0" w:line="500" w:lineRule="exact"/>
              <w:ind w:left="210" w:leftChars="100"/>
              <w:jc w:val="both"/>
              <w:textAlignment w:val="auto"/>
              <w:rPr>
                <w:rFonts w:ascii="Times New Roman" w:hAnsi="Times New Roman" w:eastAsia="仿宋" w:cs="Times New Roman"/>
                <w:lang w:val="zh-CN"/>
              </w:rPr>
            </w:pPr>
            <w:r>
              <w:rPr>
                <w:rFonts w:hint="eastAsia" w:ascii="Times New Roman" w:hAnsi="Times New Roman" w:eastAsia="仿宋" w:cs="Times New Roman"/>
                <w:lang w:val="zh-CN"/>
              </w:rPr>
              <w:t>本项目专门面向中小企业采购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tcBorders>
              <w:top w:val="single" w:color="auto" w:sz="4" w:space="0"/>
            </w:tcBorders>
            <w:vAlign w:val="center"/>
          </w:tcPr>
          <w:p>
            <w:pPr>
              <w:pStyle w:val="57"/>
              <w:pageBreakBefore w:val="0"/>
              <w:kinsoku/>
              <w:overflowPunct/>
              <w:topLinePunct w:val="0"/>
              <w:bidi w:val="0"/>
              <w:spacing w:beforeAutospacing="0" w:afterAutospacing="0" w:line="500" w:lineRule="exact"/>
              <w:ind w:right="230"/>
              <w:jc w:val="center"/>
              <w:textAlignment w:val="auto"/>
              <w:rPr>
                <w:rFonts w:ascii="Times New Roman" w:hAnsi="Times New Roman" w:eastAsia="仿宋" w:cs="Times New Roman"/>
                <w:kern w:val="2"/>
              </w:rPr>
            </w:pPr>
            <w:r>
              <w:rPr>
                <w:rFonts w:hint="eastAsia" w:ascii="Times New Roman" w:hAnsi="Times New Roman" w:eastAsia="仿宋" w:cs="Times New Roman"/>
                <w:kern w:val="2"/>
              </w:rPr>
              <w:t>4</w:t>
            </w:r>
          </w:p>
        </w:tc>
        <w:tc>
          <w:tcPr>
            <w:tcW w:w="1854" w:type="dxa"/>
            <w:vAlign w:val="center"/>
          </w:tcPr>
          <w:p>
            <w:pPr>
              <w:pStyle w:val="57"/>
              <w:pageBreakBefore w:val="0"/>
              <w:kinsoku/>
              <w:overflowPunct/>
              <w:topLinePunct w:val="0"/>
              <w:bidi w:val="0"/>
              <w:spacing w:beforeAutospacing="0" w:afterAutospacing="0" w:line="500" w:lineRule="exact"/>
              <w:jc w:val="center"/>
              <w:textAlignment w:val="auto"/>
              <w:rPr>
                <w:rFonts w:ascii="Times New Roman" w:hAnsi="Times New Roman" w:eastAsia="仿宋" w:cs="Times New Roman"/>
                <w:lang w:val="zh-CN"/>
              </w:rPr>
            </w:pPr>
            <w:r>
              <w:rPr>
                <w:rFonts w:ascii="Times New Roman" w:hAnsi="Times New Roman" w:eastAsia="仿宋" w:cs="Times New Roman"/>
                <w:lang w:val="zh-CN"/>
              </w:rPr>
              <w:t>落实政府采购政策进行价格扣除和加成的方法</w:t>
            </w:r>
          </w:p>
        </w:tc>
        <w:tc>
          <w:tcPr>
            <w:tcW w:w="6635" w:type="dxa"/>
            <w:vAlign w:val="center"/>
          </w:tcPr>
          <w:p>
            <w:pPr>
              <w:pStyle w:val="57"/>
              <w:pageBreakBefore w:val="0"/>
              <w:kinsoku/>
              <w:overflowPunct/>
              <w:topLinePunct w:val="0"/>
              <w:bidi w:val="0"/>
              <w:spacing w:beforeAutospacing="0" w:afterAutospacing="0" w:line="500" w:lineRule="exact"/>
              <w:ind w:left="210" w:leftChars="100"/>
              <w:jc w:val="both"/>
              <w:textAlignment w:val="auto"/>
              <w:rPr>
                <w:rFonts w:ascii="Times New Roman" w:hAnsi="Times New Roman" w:eastAsia="仿宋" w:cs="Times New Roman"/>
                <w:lang w:val="zh-CN"/>
              </w:rPr>
            </w:pPr>
            <w:r>
              <w:rPr>
                <w:rFonts w:hint="eastAsia" w:ascii="Times New Roman" w:hAnsi="Times New Roman" w:eastAsia="仿宋" w:cs="Times New Roman"/>
                <w:lang w:val="zh-CN"/>
              </w:rPr>
              <w:t>1.专门面向中小企业采购项目不再进行价格扣除。</w:t>
            </w:r>
          </w:p>
          <w:p>
            <w:pPr>
              <w:pStyle w:val="57"/>
              <w:pageBreakBefore w:val="0"/>
              <w:kinsoku/>
              <w:overflowPunct/>
              <w:topLinePunct w:val="0"/>
              <w:bidi w:val="0"/>
              <w:spacing w:beforeAutospacing="0" w:afterAutospacing="0" w:line="500" w:lineRule="exact"/>
              <w:ind w:left="210" w:leftChars="100"/>
              <w:jc w:val="both"/>
              <w:textAlignment w:val="auto"/>
              <w:rPr>
                <w:rFonts w:ascii="Times New Roman" w:hAnsi="Times New Roman" w:eastAsia="仿宋" w:cs="Times New Roman"/>
                <w:lang w:val="zh-CN"/>
              </w:rPr>
            </w:pPr>
            <w:r>
              <w:rPr>
                <w:rFonts w:hint="eastAsia" w:ascii="Times New Roman" w:hAnsi="Times New Roman" w:eastAsia="仿宋" w:cs="Times New Roman"/>
                <w:lang w:val="zh-CN"/>
              </w:rPr>
              <w:t>2.非专门面向中小企业采购项目按以下情形进行价格扣除。</w:t>
            </w:r>
          </w:p>
          <w:p>
            <w:pPr>
              <w:pStyle w:val="57"/>
              <w:pageBreakBefore w:val="0"/>
              <w:kinsoku/>
              <w:overflowPunct/>
              <w:topLinePunct w:val="0"/>
              <w:bidi w:val="0"/>
              <w:spacing w:beforeAutospacing="0" w:afterAutospacing="0" w:line="500" w:lineRule="exact"/>
              <w:ind w:left="210" w:leftChars="100"/>
              <w:jc w:val="both"/>
              <w:textAlignment w:val="auto"/>
              <w:rPr>
                <w:rFonts w:ascii="Times New Roman" w:hAnsi="Times New Roman" w:eastAsia="仿宋" w:cs="Times New Roman"/>
                <w:lang w:val="zh-CN"/>
              </w:rPr>
            </w:pPr>
            <w:r>
              <w:rPr>
                <w:rFonts w:hint="eastAsia" w:ascii="Times New Roman" w:hAnsi="Times New Roman" w:eastAsia="仿宋" w:cs="Times New Roman"/>
                <w:lang w:val="zh-CN"/>
              </w:rPr>
              <w:t>（1）对于经主管预算单位统筹后未预留份额专门面向中小企业采购的采购项目，以及预留份额项目中的非预留部分采购包，对符合《政府采购促进中小企业发展管理办法》（财库〔2020〕46号）规定的小微企业报价给予</w:t>
            </w:r>
            <w:r>
              <w:rPr>
                <w:rFonts w:ascii="Times New Roman" w:hAnsi="Times New Roman" w:eastAsia="仿宋" w:cs="Times New Roman"/>
                <w:lang w:val="zh-CN"/>
              </w:rPr>
              <w:t>10</w:t>
            </w:r>
            <w:r>
              <w:rPr>
                <w:rFonts w:hint="eastAsia" w:ascii="Times New Roman" w:hAnsi="Times New Roman" w:eastAsia="仿宋" w:cs="Times New Roman"/>
                <w:lang w:val="zh-CN"/>
              </w:rPr>
              <w:t>%的扣除，用扣除后的价格参加评审；专门面向中小企业采购的项目不再进行价格扣除。</w:t>
            </w:r>
          </w:p>
          <w:p>
            <w:pPr>
              <w:pStyle w:val="57"/>
              <w:pageBreakBefore w:val="0"/>
              <w:kinsoku/>
              <w:overflowPunct/>
              <w:topLinePunct w:val="0"/>
              <w:bidi w:val="0"/>
              <w:spacing w:beforeAutospacing="0" w:afterAutospacing="0" w:line="500" w:lineRule="exact"/>
              <w:ind w:left="210" w:leftChars="100"/>
              <w:jc w:val="both"/>
              <w:textAlignment w:val="auto"/>
              <w:rPr>
                <w:rFonts w:ascii="Times New Roman" w:hAnsi="Times New Roman" w:eastAsia="仿宋" w:cs="Times New Roman"/>
                <w:lang w:val="zh-CN"/>
              </w:rPr>
            </w:pPr>
            <w:r>
              <w:rPr>
                <w:rFonts w:hint="eastAsia" w:ascii="Times New Roman" w:hAnsi="Times New Roman" w:eastAsia="仿宋" w:cs="Times New Roman"/>
                <w:lang w:val="zh-CN"/>
              </w:rPr>
              <w:t>（2）大中型企业与小微企业组成联合体的采购项目，对联合协议约定小微企业的合同份额占到合同总金额30%以上的，对联合体的报价给予</w:t>
            </w:r>
            <w:r>
              <w:rPr>
                <w:rFonts w:ascii="Times New Roman" w:hAnsi="Times New Roman" w:eastAsia="仿宋" w:cs="Times New Roman"/>
                <w:lang w:val="zh-CN"/>
              </w:rPr>
              <w:t>3</w:t>
            </w:r>
            <w:r>
              <w:rPr>
                <w:rFonts w:hint="eastAsia" w:ascii="Times New Roman" w:hAnsi="Times New Roman" w:eastAsia="仿宋" w:cs="Times New Roman"/>
                <w:lang w:val="zh-CN"/>
              </w:rPr>
              <w:t>%的扣除，用扣除后的价格参加评审。</w:t>
            </w:r>
          </w:p>
          <w:p>
            <w:pPr>
              <w:pStyle w:val="57"/>
              <w:pageBreakBefore w:val="0"/>
              <w:kinsoku/>
              <w:overflowPunct/>
              <w:topLinePunct w:val="0"/>
              <w:bidi w:val="0"/>
              <w:spacing w:beforeAutospacing="0" w:afterAutospacing="0" w:line="500" w:lineRule="exact"/>
              <w:ind w:left="210" w:leftChars="100"/>
              <w:jc w:val="both"/>
              <w:textAlignment w:val="auto"/>
              <w:rPr>
                <w:rFonts w:ascii="Times New Roman" w:hAnsi="Times New Roman" w:eastAsia="仿宋" w:cs="Times New Roman"/>
                <w:lang w:val="zh-CN"/>
              </w:rPr>
            </w:pPr>
            <w:r>
              <w:rPr>
                <w:rFonts w:hint="eastAsia" w:ascii="Times New Roman" w:hAnsi="Times New Roman" w:eastAsia="仿宋" w:cs="Times New Roman"/>
                <w:lang w:val="zh-CN"/>
              </w:rPr>
              <w:t>（3）大中型企业向一家或者多家小微企业分包的采购项目，对于分包意向协议约定小微企业的合同份额占到合同总金额30%以上的，对大中型企业的报价给予</w:t>
            </w:r>
            <w:r>
              <w:rPr>
                <w:rFonts w:ascii="Times New Roman" w:hAnsi="Times New Roman" w:eastAsia="仿宋" w:cs="Times New Roman"/>
                <w:lang w:val="zh-CN"/>
              </w:rPr>
              <w:t>3</w:t>
            </w:r>
            <w:r>
              <w:rPr>
                <w:rFonts w:hint="eastAsia" w:ascii="Times New Roman" w:hAnsi="Times New Roman" w:eastAsia="仿宋" w:cs="Times New Roman"/>
                <w:lang w:val="zh-CN"/>
              </w:rPr>
              <w:t>%的扣除，用扣除后的价格参加评审。</w:t>
            </w:r>
          </w:p>
          <w:p>
            <w:pPr>
              <w:pStyle w:val="57"/>
              <w:pageBreakBefore w:val="0"/>
              <w:kinsoku/>
              <w:overflowPunct/>
              <w:topLinePunct w:val="0"/>
              <w:bidi w:val="0"/>
              <w:spacing w:beforeAutospacing="0" w:afterAutospacing="0" w:line="500" w:lineRule="exact"/>
              <w:ind w:left="210" w:leftChars="100"/>
              <w:jc w:val="both"/>
              <w:textAlignment w:val="auto"/>
              <w:rPr>
                <w:rFonts w:ascii="Times New Roman" w:hAnsi="Times New Roman" w:eastAsia="仿宋" w:cs="Times New Roman"/>
                <w:lang w:val="zh-CN"/>
              </w:rPr>
            </w:pPr>
            <w:r>
              <w:rPr>
                <w:rFonts w:hint="eastAsia" w:ascii="Times New Roman" w:hAnsi="Times New Roman" w:eastAsia="仿宋" w:cs="Times New Roman"/>
                <w:lang w:val="zh-CN"/>
              </w:rPr>
              <w:t>3.</w:t>
            </w:r>
            <w:r>
              <w:rPr>
                <w:rFonts w:ascii="Times New Roman" w:hAnsi="Times New Roman" w:eastAsia="仿宋" w:cs="Times New Roman"/>
                <w:lang w:val="zh-CN"/>
              </w:rPr>
              <w:t>对记入诚信档案（财政部门建立的）的且在有效期内的失信供应商，在本次政府采购活动中实行直接从总分中扣分的惩戒方法，且供应商失信行为惩戒实行无限制累加制；存在一次失信行为的，扣5分，直至扣完为止</w:t>
            </w:r>
            <w:r>
              <w:rPr>
                <w:rFonts w:hint="eastAsia" w:ascii="Times New Roman" w:hAnsi="Times New Roman" w:eastAsia="仿宋"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tcBorders>
              <w:top w:val="single" w:color="auto" w:sz="4" w:space="0"/>
            </w:tcBorders>
            <w:vAlign w:val="center"/>
          </w:tcPr>
          <w:p>
            <w:pPr>
              <w:pageBreakBefore w:val="0"/>
              <w:tabs>
                <w:tab w:val="left" w:pos="700"/>
              </w:tabs>
              <w:kinsoku/>
              <w:overflowPunct/>
              <w:topLinePunct w:val="0"/>
              <w:autoSpaceDE w:val="0"/>
              <w:autoSpaceDN w:val="0"/>
              <w:bidi w:val="0"/>
              <w:adjustRightInd w:val="0"/>
              <w:spacing w:beforeAutospacing="0" w:afterAutospacing="0" w:line="500" w:lineRule="exact"/>
              <w:ind w:right="230"/>
              <w:jc w:val="center"/>
              <w:textAlignment w:val="auto"/>
              <w:rPr>
                <w:rFonts w:ascii="仿宋" w:hAnsi="仿宋" w:eastAsia="仿宋"/>
                <w:sz w:val="22"/>
              </w:rPr>
            </w:pPr>
            <w:r>
              <w:rPr>
                <w:rFonts w:hint="eastAsia" w:ascii="仿宋" w:hAnsi="仿宋" w:eastAsia="仿宋"/>
                <w:sz w:val="22"/>
              </w:rPr>
              <w:t>5</w:t>
            </w:r>
          </w:p>
        </w:tc>
        <w:tc>
          <w:tcPr>
            <w:tcW w:w="1854" w:type="dxa"/>
            <w:vAlign w:val="center"/>
          </w:tcPr>
          <w:p>
            <w:pPr>
              <w:pageBreakBefore w:val="0"/>
              <w:tabs>
                <w:tab w:val="left" w:pos="700"/>
              </w:tabs>
              <w:kinsoku/>
              <w:overflowPunct/>
              <w:topLinePunct w:val="0"/>
              <w:autoSpaceDE w:val="0"/>
              <w:autoSpaceDN w:val="0"/>
              <w:bidi w:val="0"/>
              <w:adjustRightInd w:val="0"/>
              <w:spacing w:beforeAutospacing="0" w:afterAutospacing="0" w:line="500" w:lineRule="exact"/>
              <w:jc w:val="center"/>
              <w:textAlignment w:val="auto"/>
              <w:rPr>
                <w:rFonts w:ascii="仿宋" w:hAnsi="仿宋" w:eastAsia="仿宋"/>
                <w:kern w:val="0"/>
                <w:sz w:val="22"/>
                <w:lang w:val="zh-CN"/>
              </w:rPr>
            </w:pPr>
            <w:r>
              <w:rPr>
                <w:rFonts w:ascii="仿宋" w:hAnsi="仿宋" w:eastAsia="仿宋"/>
                <w:kern w:val="0"/>
                <w:sz w:val="22"/>
                <w:lang w:val="zh-CN"/>
              </w:rPr>
              <w:t>采购进口产品</w:t>
            </w:r>
          </w:p>
        </w:tc>
        <w:tc>
          <w:tcPr>
            <w:tcW w:w="6635" w:type="dxa"/>
            <w:vAlign w:val="center"/>
          </w:tcPr>
          <w:p>
            <w:pPr>
              <w:pStyle w:val="57"/>
              <w:pageBreakBefore w:val="0"/>
              <w:kinsoku/>
              <w:overflowPunct/>
              <w:topLinePunct w:val="0"/>
              <w:bidi w:val="0"/>
              <w:spacing w:beforeAutospacing="0" w:afterAutospacing="0" w:line="500" w:lineRule="exact"/>
              <w:ind w:left="210" w:leftChars="100"/>
              <w:jc w:val="both"/>
              <w:textAlignment w:val="auto"/>
              <w:rPr>
                <w:rFonts w:ascii="Times New Roman" w:hAnsi="Times New Roman" w:eastAsia="仿宋" w:cs="Times New Roman"/>
                <w:lang w:val="zh-CN"/>
              </w:rPr>
            </w:pPr>
            <w:r>
              <w:rPr>
                <w:rFonts w:ascii="Times New Roman" w:hAnsi="Times New Roman" w:eastAsia="仿宋" w:cs="Times New Roman"/>
                <w:lang w:val="zh-CN"/>
              </w:rPr>
              <w:t>本项目不接受供应商以进口产品参加政府采购活动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tcBorders>
              <w:top w:val="single" w:color="auto" w:sz="4" w:space="0"/>
            </w:tcBorders>
            <w:vAlign w:val="center"/>
          </w:tcPr>
          <w:p>
            <w:pPr>
              <w:pageBreakBefore w:val="0"/>
              <w:tabs>
                <w:tab w:val="left" w:pos="700"/>
              </w:tabs>
              <w:kinsoku/>
              <w:overflowPunct/>
              <w:topLinePunct w:val="0"/>
              <w:autoSpaceDE w:val="0"/>
              <w:autoSpaceDN w:val="0"/>
              <w:bidi w:val="0"/>
              <w:adjustRightInd w:val="0"/>
              <w:spacing w:beforeAutospacing="0" w:afterAutospacing="0" w:line="500" w:lineRule="exact"/>
              <w:ind w:left="210" w:leftChars="100" w:firstLine="220" w:firstLineChars="100"/>
              <w:jc w:val="left"/>
              <w:textAlignment w:val="auto"/>
              <w:rPr>
                <w:rFonts w:ascii="仿宋" w:hAnsi="仿宋" w:eastAsia="仿宋"/>
                <w:kern w:val="0"/>
                <w:sz w:val="22"/>
                <w:lang w:val="zh-CN"/>
              </w:rPr>
            </w:pPr>
            <w:r>
              <w:rPr>
                <w:rFonts w:ascii="仿宋" w:hAnsi="仿宋" w:eastAsia="仿宋"/>
                <w:sz w:val="22"/>
              </w:rPr>
              <w:t>6</w:t>
            </w:r>
          </w:p>
        </w:tc>
        <w:tc>
          <w:tcPr>
            <w:tcW w:w="1854" w:type="dxa"/>
            <w:vAlign w:val="center"/>
          </w:tcPr>
          <w:p>
            <w:pPr>
              <w:pStyle w:val="57"/>
              <w:pageBreakBefore w:val="0"/>
              <w:kinsoku/>
              <w:overflowPunct/>
              <w:topLinePunct w:val="0"/>
              <w:bidi w:val="0"/>
              <w:spacing w:beforeAutospacing="0" w:afterAutospacing="0"/>
              <w:ind w:left="210" w:leftChars="100"/>
              <w:textAlignment w:val="auto"/>
              <w:rPr>
                <w:rFonts w:ascii="仿宋" w:hAnsi="仿宋" w:eastAsia="仿宋" w:cstheme="minorBidi"/>
                <w:sz w:val="22"/>
                <w:szCs w:val="22"/>
                <w:lang w:val="zh-CN"/>
              </w:rPr>
            </w:pPr>
            <w:r>
              <w:rPr>
                <w:rFonts w:hint="eastAsia" w:ascii="仿宋" w:hAnsi="仿宋" w:eastAsia="仿宋" w:cstheme="minorBidi"/>
                <w:sz w:val="22"/>
                <w:szCs w:val="22"/>
                <w:lang w:val="zh-CN"/>
              </w:rPr>
              <w:t>节能环保</w:t>
            </w:r>
          </w:p>
        </w:tc>
        <w:tc>
          <w:tcPr>
            <w:tcW w:w="6635" w:type="dxa"/>
            <w:vAlign w:val="center"/>
          </w:tcPr>
          <w:p>
            <w:pPr>
              <w:pStyle w:val="57"/>
              <w:pageBreakBefore w:val="0"/>
              <w:kinsoku/>
              <w:overflowPunct/>
              <w:topLinePunct w:val="0"/>
              <w:bidi w:val="0"/>
              <w:spacing w:beforeAutospacing="0" w:afterAutospacing="0" w:line="500" w:lineRule="exact"/>
              <w:ind w:left="210" w:leftChars="100"/>
              <w:jc w:val="both"/>
              <w:textAlignment w:val="auto"/>
              <w:rPr>
                <w:rFonts w:ascii="Times New Roman" w:hAnsi="Times New Roman" w:eastAsia="仿宋" w:cs="Times New Roman"/>
                <w:lang w:val="zh-CN"/>
              </w:rPr>
            </w:pPr>
            <w:r>
              <w:rPr>
                <w:rFonts w:hint="eastAsia" w:ascii="Times New Roman" w:hAnsi="Times New Roman" w:eastAsia="仿宋" w:cs="Times New Roman"/>
                <w:lang w:val="zh-CN"/>
              </w:rPr>
              <w:t>（1）采购产品属于强制采购品目的，应当采购品目内的产品。</w:t>
            </w:r>
          </w:p>
          <w:p>
            <w:pPr>
              <w:pStyle w:val="57"/>
              <w:pageBreakBefore w:val="0"/>
              <w:kinsoku/>
              <w:overflowPunct/>
              <w:topLinePunct w:val="0"/>
              <w:bidi w:val="0"/>
              <w:spacing w:beforeAutospacing="0" w:afterAutospacing="0" w:line="500" w:lineRule="exact"/>
              <w:ind w:left="210" w:leftChars="100"/>
              <w:jc w:val="both"/>
              <w:textAlignment w:val="auto"/>
              <w:rPr>
                <w:rFonts w:ascii="Times New Roman" w:hAnsi="Times New Roman" w:eastAsia="仿宋" w:cs="Times New Roman"/>
                <w:lang w:val="zh-CN"/>
              </w:rPr>
            </w:pPr>
            <w:r>
              <w:rPr>
                <w:rFonts w:hint="eastAsia" w:ascii="Times New Roman" w:hAnsi="Times New Roman" w:eastAsia="仿宋" w:cs="Times New Roman"/>
                <w:lang w:val="zh-CN"/>
              </w:rPr>
              <w:t>（2）采购项目属于优先采购品目的，优先采购环保节能产品。</w:t>
            </w:r>
          </w:p>
          <w:p>
            <w:pPr>
              <w:pStyle w:val="57"/>
              <w:pageBreakBefore w:val="0"/>
              <w:kinsoku/>
              <w:overflowPunct/>
              <w:topLinePunct w:val="0"/>
              <w:bidi w:val="0"/>
              <w:spacing w:beforeAutospacing="0" w:afterAutospacing="0" w:line="500" w:lineRule="exact"/>
              <w:ind w:left="210" w:leftChars="100"/>
              <w:jc w:val="both"/>
              <w:textAlignment w:val="auto"/>
              <w:rPr>
                <w:rFonts w:ascii="Times New Roman" w:hAnsi="Times New Roman" w:eastAsia="仿宋" w:cs="Times New Roman"/>
                <w:lang w:val="zh-CN"/>
              </w:rPr>
            </w:pPr>
            <w:r>
              <w:rPr>
                <w:rFonts w:hint="eastAsia" w:ascii="Times New Roman" w:hAnsi="Times New Roman" w:eastAsia="仿宋" w:cs="Times New Roman"/>
                <w:lang w:val="zh-CN"/>
              </w:rPr>
              <w:t>注：以中国政府采购网（www.ccgp.gov.cn）查询结果为准。节能环保政策详见文件第二章总则中第七点“环保节能产品”。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tcBorders>
              <w:top w:val="single" w:color="auto" w:sz="4" w:space="0"/>
            </w:tcBorders>
            <w:vAlign w:val="center"/>
          </w:tcPr>
          <w:p>
            <w:pPr>
              <w:pStyle w:val="57"/>
              <w:pageBreakBefore w:val="0"/>
              <w:kinsoku/>
              <w:overflowPunct/>
              <w:topLinePunct w:val="0"/>
              <w:bidi w:val="0"/>
              <w:spacing w:beforeAutospacing="0" w:afterAutospacing="0" w:line="500" w:lineRule="exact"/>
              <w:ind w:right="230"/>
              <w:jc w:val="center"/>
              <w:textAlignment w:val="auto"/>
              <w:rPr>
                <w:rFonts w:ascii="Times New Roman" w:hAnsi="Times New Roman" w:eastAsia="仿宋" w:cs="Times New Roman"/>
                <w:kern w:val="2"/>
              </w:rPr>
            </w:pPr>
            <w:r>
              <w:rPr>
                <w:rFonts w:ascii="Times New Roman" w:hAnsi="Times New Roman" w:eastAsia="仿宋" w:cs="Times New Roman"/>
                <w:kern w:val="2"/>
              </w:rPr>
              <w:t>7</w:t>
            </w:r>
          </w:p>
        </w:tc>
        <w:tc>
          <w:tcPr>
            <w:tcW w:w="1854" w:type="dxa"/>
            <w:vAlign w:val="center"/>
          </w:tcPr>
          <w:p>
            <w:pPr>
              <w:pStyle w:val="57"/>
              <w:pageBreakBefore w:val="0"/>
              <w:kinsoku/>
              <w:overflowPunct/>
              <w:topLinePunct w:val="0"/>
              <w:bidi w:val="0"/>
              <w:spacing w:beforeAutospacing="0" w:afterAutospacing="0" w:line="500" w:lineRule="exact"/>
              <w:jc w:val="center"/>
              <w:textAlignment w:val="auto"/>
              <w:rPr>
                <w:rFonts w:ascii="Times New Roman" w:hAnsi="Times New Roman" w:eastAsia="仿宋" w:cs="Times New Roman"/>
                <w:lang w:val="zh-CN"/>
              </w:rPr>
            </w:pPr>
            <w:r>
              <w:rPr>
                <w:rFonts w:ascii="Times New Roman" w:hAnsi="Times New Roman" w:eastAsia="仿宋" w:cs="Times New Roman"/>
                <w:lang w:val="zh-CN"/>
              </w:rPr>
              <w:t>政府采购合同分包、转包</w:t>
            </w:r>
          </w:p>
        </w:tc>
        <w:tc>
          <w:tcPr>
            <w:tcW w:w="6635" w:type="dxa"/>
            <w:vAlign w:val="center"/>
          </w:tcPr>
          <w:p>
            <w:pPr>
              <w:pStyle w:val="57"/>
              <w:pageBreakBefore w:val="0"/>
              <w:kinsoku/>
              <w:overflowPunct/>
              <w:topLinePunct w:val="0"/>
              <w:bidi w:val="0"/>
              <w:spacing w:beforeAutospacing="0" w:afterAutospacing="0" w:line="500" w:lineRule="exact"/>
              <w:ind w:left="210" w:leftChars="100"/>
              <w:jc w:val="both"/>
              <w:textAlignment w:val="auto"/>
              <w:rPr>
                <w:rFonts w:ascii="Times New Roman" w:hAnsi="Times New Roman" w:eastAsia="仿宋" w:cs="Times New Roman"/>
                <w:lang w:val="zh-CN"/>
              </w:rPr>
            </w:pPr>
            <w:r>
              <w:rPr>
                <w:rFonts w:ascii="Times New Roman" w:hAnsi="Times New Roman" w:eastAsia="仿宋" w:cs="Times New Roman"/>
                <w:lang w:val="zh-CN"/>
              </w:rPr>
              <w:t>采购合同不接受分包、转包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tcBorders>
              <w:top w:val="single" w:color="auto" w:sz="4" w:space="0"/>
            </w:tcBorders>
            <w:vAlign w:val="center"/>
          </w:tcPr>
          <w:p>
            <w:pPr>
              <w:pStyle w:val="57"/>
              <w:pageBreakBefore w:val="0"/>
              <w:kinsoku/>
              <w:overflowPunct/>
              <w:topLinePunct w:val="0"/>
              <w:bidi w:val="0"/>
              <w:spacing w:beforeAutospacing="0" w:afterAutospacing="0" w:line="500" w:lineRule="exact"/>
              <w:ind w:right="230"/>
              <w:jc w:val="center"/>
              <w:textAlignment w:val="auto"/>
              <w:rPr>
                <w:rFonts w:ascii="Times New Roman" w:hAnsi="Times New Roman" w:eastAsia="仿宋" w:cs="Times New Roman"/>
                <w:kern w:val="2"/>
              </w:rPr>
            </w:pPr>
            <w:r>
              <w:rPr>
                <w:rFonts w:ascii="Times New Roman" w:hAnsi="Times New Roman" w:eastAsia="仿宋" w:cs="Times New Roman"/>
                <w:kern w:val="2"/>
              </w:rPr>
              <w:t>8</w:t>
            </w:r>
          </w:p>
        </w:tc>
        <w:tc>
          <w:tcPr>
            <w:tcW w:w="1854" w:type="dxa"/>
            <w:vAlign w:val="center"/>
          </w:tcPr>
          <w:p>
            <w:pPr>
              <w:pStyle w:val="57"/>
              <w:pageBreakBefore w:val="0"/>
              <w:kinsoku/>
              <w:overflowPunct/>
              <w:topLinePunct w:val="0"/>
              <w:bidi w:val="0"/>
              <w:spacing w:beforeAutospacing="0" w:afterAutospacing="0" w:line="500" w:lineRule="exact"/>
              <w:jc w:val="center"/>
              <w:textAlignment w:val="auto"/>
              <w:rPr>
                <w:rFonts w:ascii="Times New Roman" w:hAnsi="Times New Roman" w:eastAsia="仿宋" w:cs="Times New Roman"/>
                <w:lang w:val="zh-CN"/>
              </w:rPr>
            </w:pPr>
            <w:r>
              <w:rPr>
                <w:rFonts w:ascii="Times New Roman" w:hAnsi="Times New Roman" w:eastAsia="仿宋" w:cs="Times New Roman"/>
                <w:lang w:val="zh-CN"/>
              </w:rPr>
              <w:t>联合体响应</w:t>
            </w:r>
          </w:p>
        </w:tc>
        <w:tc>
          <w:tcPr>
            <w:tcW w:w="6635" w:type="dxa"/>
            <w:vAlign w:val="center"/>
          </w:tcPr>
          <w:p>
            <w:pPr>
              <w:pStyle w:val="57"/>
              <w:pageBreakBefore w:val="0"/>
              <w:kinsoku/>
              <w:overflowPunct/>
              <w:topLinePunct w:val="0"/>
              <w:bidi w:val="0"/>
              <w:spacing w:beforeAutospacing="0" w:afterAutospacing="0" w:line="500" w:lineRule="exact"/>
              <w:ind w:left="210" w:leftChars="100"/>
              <w:jc w:val="both"/>
              <w:textAlignment w:val="auto"/>
              <w:rPr>
                <w:rFonts w:ascii="Times New Roman" w:hAnsi="Times New Roman" w:eastAsia="仿宋" w:cs="Times New Roman"/>
                <w:lang w:val="zh-CN"/>
              </w:rPr>
            </w:pPr>
            <w:r>
              <w:rPr>
                <w:rFonts w:ascii="Times New Roman" w:hAnsi="Times New Roman" w:eastAsia="仿宋" w:cs="Times New Roman"/>
                <w:lang w:val="zh-CN"/>
              </w:rPr>
              <w:t>不接受供应商组成联合体参加政府采购活动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tcBorders>
              <w:top w:val="single" w:color="auto" w:sz="4" w:space="0"/>
            </w:tcBorders>
            <w:vAlign w:val="center"/>
          </w:tcPr>
          <w:p>
            <w:pPr>
              <w:pStyle w:val="57"/>
              <w:pageBreakBefore w:val="0"/>
              <w:kinsoku/>
              <w:overflowPunct/>
              <w:topLinePunct w:val="0"/>
              <w:bidi w:val="0"/>
              <w:spacing w:beforeAutospacing="0" w:afterAutospacing="0" w:line="500" w:lineRule="exact"/>
              <w:ind w:right="230"/>
              <w:jc w:val="center"/>
              <w:textAlignment w:val="auto"/>
              <w:rPr>
                <w:rFonts w:ascii="Times New Roman" w:hAnsi="Times New Roman" w:eastAsia="仿宋" w:cs="Times New Roman"/>
                <w:kern w:val="2"/>
              </w:rPr>
            </w:pPr>
            <w:r>
              <w:rPr>
                <w:rFonts w:ascii="Times New Roman" w:hAnsi="Times New Roman" w:eastAsia="仿宋" w:cs="Times New Roman"/>
                <w:kern w:val="2"/>
              </w:rPr>
              <w:t>9</w:t>
            </w:r>
          </w:p>
        </w:tc>
        <w:tc>
          <w:tcPr>
            <w:tcW w:w="1854" w:type="dxa"/>
            <w:vAlign w:val="center"/>
          </w:tcPr>
          <w:p>
            <w:pPr>
              <w:pStyle w:val="57"/>
              <w:pageBreakBefore w:val="0"/>
              <w:kinsoku/>
              <w:overflowPunct/>
              <w:topLinePunct w:val="0"/>
              <w:bidi w:val="0"/>
              <w:spacing w:beforeAutospacing="0" w:afterAutospacing="0" w:line="500" w:lineRule="exact"/>
              <w:jc w:val="center"/>
              <w:textAlignment w:val="auto"/>
              <w:rPr>
                <w:rFonts w:ascii="Times New Roman" w:hAnsi="Times New Roman" w:eastAsia="仿宋" w:cs="Times New Roman"/>
                <w:lang w:val="zh-CN"/>
              </w:rPr>
            </w:pPr>
            <w:r>
              <w:rPr>
                <w:rFonts w:ascii="Times New Roman" w:hAnsi="Times New Roman" w:eastAsia="仿宋" w:cs="Times New Roman"/>
                <w:lang w:val="zh-CN"/>
              </w:rPr>
              <w:t>报价方式</w:t>
            </w:r>
          </w:p>
        </w:tc>
        <w:tc>
          <w:tcPr>
            <w:tcW w:w="6635" w:type="dxa"/>
            <w:vAlign w:val="center"/>
          </w:tcPr>
          <w:p>
            <w:pPr>
              <w:pStyle w:val="57"/>
              <w:pageBreakBefore w:val="0"/>
              <w:kinsoku/>
              <w:overflowPunct/>
              <w:topLinePunct w:val="0"/>
              <w:bidi w:val="0"/>
              <w:spacing w:beforeAutospacing="0" w:afterAutospacing="0" w:line="500" w:lineRule="exact"/>
              <w:ind w:left="210" w:leftChars="100"/>
              <w:jc w:val="both"/>
              <w:textAlignment w:val="auto"/>
              <w:rPr>
                <w:rFonts w:ascii="Times New Roman" w:hAnsi="Times New Roman" w:eastAsia="仿宋" w:cs="Times New Roman"/>
                <w:lang w:val="zh-CN"/>
              </w:rPr>
            </w:pPr>
            <w:r>
              <w:rPr>
                <w:rFonts w:ascii="Times New Roman" w:hAnsi="Times New Roman" w:eastAsia="仿宋" w:cs="Times New Roman"/>
                <w:lang w:val="zh-CN"/>
              </w:rPr>
              <w:t>多轮报价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tcBorders>
              <w:top w:val="single" w:color="auto" w:sz="4" w:space="0"/>
            </w:tcBorders>
            <w:vAlign w:val="center"/>
          </w:tcPr>
          <w:p>
            <w:pPr>
              <w:pStyle w:val="57"/>
              <w:pageBreakBefore w:val="0"/>
              <w:kinsoku/>
              <w:overflowPunct/>
              <w:topLinePunct w:val="0"/>
              <w:bidi w:val="0"/>
              <w:spacing w:beforeAutospacing="0" w:afterAutospacing="0" w:line="500" w:lineRule="exact"/>
              <w:ind w:right="230"/>
              <w:jc w:val="center"/>
              <w:textAlignment w:val="auto"/>
              <w:rPr>
                <w:rFonts w:ascii="Times New Roman" w:hAnsi="Times New Roman" w:eastAsia="仿宋" w:cs="Times New Roman"/>
                <w:kern w:val="2"/>
              </w:rPr>
            </w:pPr>
            <w:r>
              <w:rPr>
                <w:rFonts w:hint="eastAsia" w:ascii="Times New Roman" w:hAnsi="Times New Roman" w:eastAsia="仿宋" w:cs="Times New Roman"/>
                <w:kern w:val="2"/>
              </w:rPr>
              <w:t>1</w:t>
            </w:r>
            <w:r>
              <w:rPr>
                <w:rFonts w:ascii="Times New Roman" w:hAnsi="Times New Roman" w:eastAsia="仿宋" w:cs="Times New Roman"/>
                <w:kern w:val="2"/>
              </w:rPr>
              <w:t>0</w:t>
            </w:r>
          </w:p>
        </w:tc>
        <w:tc>
          <w:tcPr>
            <w:tcW w:w="1854" w:type="dxa"/>
            <w:vAlign w:val="center"/>
          </w:tcPr>
          <w:p>
            <w:pPr>
              <w:pStyle w:val="57"/>
              <w:pageBreakBefore w:val="0"/>
              <w:kinsoku/>
              <w:overflowPunct/>
              <w:topLinePunct w:val="0"/>
              <w:bidi w:val="0"/>
              <w:spacing w:beforeAutospacing="0" w:afterAutospacing="0" w:line="500" w:lineRule="exact"/>
              <w:jc w:val="center"/>
              <w:textAlignment w:val="auto"/>
              <w:rPr>
                <w:rFonts w:ascii="Times New Roman" w:hAnsi="Times New Roman" w:eastAsia="仿宋" w:cs="Times New Roman"/>
                <w:lang w:val="zh-CN"/>
              </w:rPr>
            </w:pPr>
            <w:r>
              <w:rPr>
                <w:rFonts w:ascii="Times New Roman" w:hAnsi="Times New Roman" w:eastAsia="仿宋" w:cs="Times New Roman"/>
                <w:lang w:val="zh-CN"/>
              </w:rPr>
              <w:t>现场踏勘和答疑</w:t>
            </w:r>
          </w:p>
        </w:tc>
        <w:tc>
          <w:tcPr>
            <w:tcW w:w="6635" w:type="dxa"/>
            <w:vAlign w:val="center"/>
          </w:tcPr>
          <w:p>
            <w:pPr>
              <w:pStyle w:val="57"/>
              <w:pageBreakBefore w:val="0"/>
              <w:kinsoku/>
              <w:overflowPunct/>
              <w:topLinePunct w:val="0"/>
              <w:bidi w:val="0"/>
              <w:spacing w:beforeAutospacing="0" w:afterAutospacing="0" w:line="500" w:lineRule="exact"/>
              <w:ind w:left="210" w:leftChars="100"/>
              <w:jc w:val="both"/>
              <w:textAlignment w:val="auto"/>
              <w:rPr>
                <w:rFonts w:ascii="Times New Roman" w:hAnsi="Times New Roman" w:eastAsia="仿宋" w:cs="Times New Roman"/>
                <w:lang w:val="zh-CN"/>
              </w:rPr>
            </w:pPr>
            <w:r>
              <w:rPr>
                <w:rFonts w:ascii="Times New Roman" w:hAnsi="Times New Roman" w:eastAsia="仿宋" w:cs="Times New Roman"/>
                <w:lang w:val="zh-CN"/>
              </w:rPr>
              <w:t>不举行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tcBorders>
              <w:top w:val="single" w:color="auto" w:sz="4" w:space="0"/>
            </w:tcBorders>
            <w:vAlign w:val="center"/>
          </w:tcPr>
          <w:p>
            <w:pPr>
              <w:pStyle w:val="57"/>
              <w:pageBreakBefore w:val="0"/>
              <w:kinsoku/>
              <w:overflowPunct/>
              <w:topLinePunct w:val="0"/>
              <w:bidi w:val="0"/>
              <w:spacing w:beforeAutospacing="0" w:afterAutospacing="0" w:line="500" w:lineRule="exact"/>
              <w:ind w:right="230"/>
              <w:jc w:val="center"/>
              <w:textAlignment w:val="auto"/>
              <w:rPr>
                <w:rFonts w:ascii="Times New Roman" w:hAnsi="Times New Roman" w:eastAsia="仿宋" w:cs="Times New Roman"/>
                <w:kern w:val="2"/>
              </w:rPr>
            </w:pPr>
            <w:r>
              <w:rPr>
                <w:rFonts w:hint="eastAsia" w:ascii="Times New Roman" w:hAnsi="Times New Roman" w:eastAsia="仿宋" w:cs="Times New Roman"/>
                <w:kern w:val="2"/>
              </w:rPr>
              <w:t>11</w:t>
            </w:r>
          </w:p>
        </w:tc>
        <w:tc>
          <w:tcPr>
            <w:tcW w:w="1854" w:type="dxa"/>
            <w:vAlign w:val="center"/>
          </w:tcPr>
          <w:p>
            <w:pPr>
              <w:pStyle w:val="57"/>
              <w:pageBreakBefore w:val="0"/>
              <w:kinsoku/>
              <w:overflowPunct/>
              <w:topLinePunct w:val="0"/>
              <w:bidi w:val="0"/>
              <w:spacing w:beforeAutospacing="0" w:afterAutospacing="0" w:line="500" w:lineRule="exact"/>
              <w:jc w:val="center"/>
              <w:textAlignment w:val="auto"/>
              <w:rPr>
                <w:rFonts w:ascii="Times New Roman" w:hAnsi="Times New Roman" w:eastAsia="仿宋" w:cs="Times New Roman"/>
                <w:lang w:val="zh-CN"/>
              </w:rPr>
            </w:pPr>
            <w:r>
              <w:rPr>
                <w:rFonts w:ascii="Times New Roman" w:hAnsi="Times New Roman" w:eastAsia="仿宋" w:cs="Times New Roman"/>
                <w:lang w:val="zh-CN"/>
              </w:rPr>
              <w:t>响应有效期</w:t>
            </w:r>
          </w:p>
        </w:tc>
        <w:tc>
          <w:tcPr>
            <w:tcW w:w="6635" w:type="dxa"/>
            <w:vAlign w:val="center"/>
          </w:tcPr>
          <w:p>
            <w:pPr>
              <w:pStyle w:val="57"/>
              <w:pageBreakBefore w:val="0"/>
              <w:kinsoku/>
              <w:overflowPunct/>
              <w:topLinePunct w:val="0"/>
              <w:bidi w:val="0"/>
              <w:spacing w:beforeAutospacing="0" w:afterAutospacing="0" w:line="500" w:lineRule="exact"/>
              <w:ind w:left="210" w:leftChars="100"/>
              <w:jc w:val="both"/>
              <w:textAlignment w:val="auto"/>
              <w:rPr>
                <w:rFonts w:ascii="Times New Roman" w:hAnsi="Times New Roman" w:eastAsia="仿宋" w:cs="Times New Roman"/>
                <w:lang w:val="zh-CN"/>
              </w:rPr>
            </w:pPr>
            <w:r>
              <w:rPr>
                <w:rFonts w:ascii="Times New Roman" w:hAnsi="Times New Roman" w:eastAsia="仿宋" w:cs="Times New Roman"/>
                <w:lang w:val="zh-CN"/>
              </w:rPr>
              <w:t>90日，自提交首次响应文件的截止时间起算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tcBorders>
              <w:top w:val="single" w:color="auto" w:sz="4" w:space="0"/>
            </w:tcBorders>
            <w:vAlign w:val="center"/>
          </w:tcPr>
          <w:p>
            <w:pPr>
              <w:pStyle w:val="57"/>
              <w:pageBreakBefore w:val="0"/>
              <w:kinsoku/>
              <w:overflowPunct/>
              <w:topLinePunct w:val="0"/>
              <w:bidi w:val="0"/>
              <w:spacing w:beforeAutospacing="0" w:afterAutospacing="0" w:line="500" w:lineRule="exact"/>
              <w:ind w:right="230"/>
              <w:jc w:val="center"/>
              <w:textAlignment w:val="auto"/>
              <w:rPr>
                <w:rFonts w:ascii="Times New Roman" w:hAnsi="Times New Roman" w:eastAsia="仿宋" w:cs="Times New Roman"/>
                <w:kern w:val="2"/>
              </w:rPr>
            </w:pPr>
            <w:r>
              <w:rPr>
                <w:rFonts w:hint="eastAsia" w:ascii="Times New Roman" w:hAnsi="Times New Roman" w:eastAsia="仿宋" w:cs="Times New Roman"/>
                <w:kern w:val="2"/>
              </w:rPr>
              <w:t>12</w:t>
            </w:r>
          </w:p>
        </w:tc>
        <w:tc>
          <w:tcPr>
            <w:tcW w:w="1854" w:type="dxa"/>
            <w:vAlign w:val="center"/>
          </w:tcPr>
          <w:p>
            <w:pPr>
              <w:pStyle w:val="57"/>
              <w:pageBreakBefore w:val="0"/>
              <w:kinsoku/>
              <w:overflowPunct/>
              <w:topLinePunct w:val="0"/>
              <w:bidi w:val="0"/>
              <w:spacing w:beforeAutospacing="0" w:afterAutospacing="0" w:line="500" w:lineRule="exact"/>
              <w:jc w:val="center"/>
              <w:textAlignment w:val="auto"/>
              <w:rPr>
                <w:rFonts w:ascii="Times New Roman" w:hAnsi="Times New Roman" w:eastAsia="仿宋" w:cs="Times New Roman"/>
                <w:lang w:val="zh-CN"/>
              </w:rPr>
            </w:pPr>
            <w:r>
              <w:rPr>
                <w:rFonts w:ascii="Times New Roman" w:hAnsi="Times New Roman" w:eastAsia="仿宋" w:cs="Times New Roman"/>
                <w:lang w:val="zh-CN"/>
              </w:rPr>
              <w:t>谈判担保</w:t>
            </w:r>
          </w:p>
        </w:tc>
        <w:tc>
          <w:tcPr>
            <w:tcW w:w="6635" w:type="dxa"/>
            <w:vAlign w:val="center"/>
          </w:tcPr>
          <w:p>
            <w:pPr>
              <w:pStyle w:val="57"/>
              <w:pageBreakBefore w:val="0"/>
              <w:kinsoku/>
              <w:overflowPunct/>
              <w:topLinePunct w:val="0"/>
              <w:bidi w:val="0"/>
              <w:spacing w:beforeAutospacing="0" w:afterAutospacing="0" w:line="500" w:lineRule="exact"/>
              <w:ind w:left="210" w:leftChars="100"/>
              <w:jc w:val="both"/>
              <w:textAlignment w:val="auto"/>
              <w:rPr>
                <w:rFonts w:ascii="Times New Roman" w:hAnsi="Times New Roman" w:eastAsia="仿宋" w:cs="Times New Roman"/>
                <w:lang w:val="zh-CN"/>
              </w:rPr>
            </w:pPr>
            <w:bookmarkStart w:id="38" w:name="_Hlk3457325"/>
            <w:r>
              <w:rPr>
                <w:rFonts w:ascii="Times New Roman" w:hAnsi="Times New Roman" w:eastAsia="仿宋" w:cs="Times New Roman"/>
                <w:lang w:val="zh-CN"/>
              </w:rPr>
              <w:t>本项目不设谈判担保；供应商无需为参与本次政府采购项目提交谈判保证金或保函</w:t>
            </w:r>
            <w:bookmarkEnd w:id="3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tcBorders>
              <w:top w:val="single" w:color="auto" w:sz="4" w:space="0"/>
            </w:tcBorders>
            <w:vAlign w:val="center"/>
          </w:tcPr>
          <w:p>
            <w:pPr>
              <w:pageBreakBefore w:val="0"/>
              <w:tabs>
                <w:tab w:val="left" w:pos="700"/>
              </w:tabs>
              <w:kinsoku/>
              <w:overflowPunct/>
              <w:topLinePunct w:val="0"/>
              <w:autoSpaceDE w:val="0"/>
              <w:autoSpaceDN w:val="0"/>
              <w:bidi w:val="0"/>
              <w:adjustRightInd w:val="0"/>
              <w:spacing w:beforeAutospacing="0" w:afterAutospacing="0" w:line="500" w:lineRule="exact"/>
              <w:ind w:right="230"/>
              <w:jc w:val="center"/>
              <w:textAlignment w:val="auto"/>
              <w:rPr>
                <w:rFonts w:ascii="仿宋" w:hAnsi="仿宋" w:eastAsia="仿宋"/>
                <w:sz w:val="22"/>
              </w:rPr>
            </w:pPr>
            <w:r>
              <w:rPr>
                <w:rFonts w:ascii="仿宋" w:hAnsi="仿宋" w:eastAsia="仿宋"/>
                <w:sz w:val="22"/>
              </w:rPr>
              <w:t>13</w:t>
            </w:r>
          </w:p>
        </w:tc>
        <w:tc>
          <w:tcPr>
            <w:tcW w:w="1854" w:type="dxa"/>
            <w:vAlign w:val="center"/>
          </w:tcPr>
          <w:p>
            <w:pPr>
              <w:pageBreakBefore w:val="0"/>
              <w:tabs>
                <w:tab w:val="left" w:pos="700"/>
              </w:tabs>
              <w:kinsoku/>
              <w:overflowPunct/>
              <w:topLinePunct w:val="0"/>
              <w:autoSpaceDE w:val="0"/>
              <w:autoSpaceDN w:val="0"/>
              <w:bidi w:val="0"/>
              <w:adjustRightInd w:val="0"/>
              <w:spacing w:beforeAutospacing="0" w:afterAutospacing="0" w:line="500" w:lineRule="exact"/>
              <w:jc w:val="center"/>
              <w:textAlignment w:val="auto"/>
              <w:rPr>
                <w:rFonts w:ascii="仿宋" w:hAnsi="仿宋" w:eastAsia="仿宋"/>
                <w:kern w:val="0"/>
                <w:sz w:val="22"/>
                <w:lang w:val="zh-CN"/>
              </w:rPr>
            </w:pPr>
            <w:r>
              <w:rPr>
                <w:rFonts w:ascii="仿宋" w:hAnsi="仿宋" w:eastAsia="仿宋"/>
                <w:kern w:val="0"/>
                <w:sz w:val="22"/>
                <w:lang w:val="zh-CN"/>
              </w:rPr>
              <w:t>本项目响应文件的递交</w:t>
            </w:r>
          </w:p>
        </w:tc>
        <w:tc>
          <w:tcPr>
            <w:tcW w:w="6635" w:type="dxa"/>
            <w:vAlign w:val="center"/>
          </w:tcPr>
          <w:p>
            <w:pPr>
              <w:pageBreakBefore w:val="0"/>
              <w:tabs>
                <w:tab w:val="left" w:pos="700"/>
              </w:tabs>
              <w:kinsoku/>
              <w:overflowPunct/>
              <w:topLinePunct w:val="0"/>
              <w:autoSpaceDE w:val="0"/>
              <w:autoSpaceDN w:val="0"/>
              <w:bidi w:val="0"/>
              <w:adjustRightInd w:val="0"/>
              <w:spacing w:beforeAutospacing="0" w:afterAutospacing="0" w:line="500" w:lineRule="exact"/>
              <w:ind w:left="210" w:leftChars="100"/>
              <w:textAlignment w:val="auto"/>
              <w:rPr>
                <w:rFonts w:ascii="仿宋" w:hAnsi="仿宋" w:eastAsia="仿宋"/>
                <w:kern w:val="0"/>
                <w:sz w:val="22"/>
                <w:lang w:val="zh-CN"/>
              </w:rPr>
            </w:pPr>
            <w:r>
              <w:rPr>
                <w:rFonts w:ascii="仿宋" w:hAnsi="仿宋" w:eastAsia="仿宋"/>
                <w:kern w:val="0"/>
                <w:sz w:val="22"/>
                <w:lang w:val="zh-CN"/>
              </w:rPr>
              <w:t>有关</w:t>
            </w:r>
            <w:r>
              <w:rPr>
                <w:rFonts w:hint="eastAsia" w:ascii="仿宋" w:hAnsi="仿宋" w:eastAsia="仿宋"/>
                <w:kern w:val="0"/>
                <w:sz w:val="22"/>
                <w:lang w:val="en-US" w:eastAsia="zh-CN"/>
              </w:rPr>
              <w:t>谈判</w:t>
            </w:r>
            <w:r>
              <w:rPr>
                <w:rFonts w:ascii="仿宋" w:hAnsi="仿宋" w:eastAsia="仿宋"/>
                <w:kern w:val="0"/>
                <w:sz w:val="22"/>
                <w:lang w:val="zh-CN"/>
              </w:rPr>
              <w:t>文件获取、响应文件编制、项目质疑相关事宜的联系方式详见</w:t>
            </w:r>
            <w:r>
              <w:rPr>
                <w:rFonts w:hint="eastAsia" w:ascii="仿宋" w:hAnsi="仿宋" w:eastAsia="仿宋"/>
                <w:kern w:val="0"/>
                <w:sz w:val="22"/>
                <w:lang w:val="en-US" w:eastAsia="zh-CN"/>
              </w:rPr>
              <w:t>谈判</w:t>
            </w:r>
            <w:r>
              <w:rPr>
                <w:rFonts w:ascii="仿宋" w:hAnsi="仿宋" w:eastAsia="仿宋"/>
                <w:kern w:val="0"/>
                <w:sz w:val="22"/>
                <w:lang w:val="zh-CN"/>
              </w:rPr>
              <w:t>文件第一章；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5" w:hRule="atLeast"/>
          <w:jc w:val="center"/>
        </w:trPr>
        <w:tc>
          <w:tcPr>
            <w:tcW w:w="1012" w:type="dxa"/>
            <w:vAlign w:val="center"/>
          </w:tcPr>
          <w:p>
            <w:pPr>
              <w:pStyle w:val="57"/>
              <w:pageBreakBefore w:val="0"/>
              <w:kinsoku/>
              <w:overflowPunct/>
              <w:topLinePunct w:val="0"/>
              <w:bidi w:val="0"/>
              <w:spacing w:beforeAutospacing="0" w:afterAutospacing="0" w:line="500" w:lineRule="exact"/>
              <w:ind w:right="230"/>
              <w:jc w:val="center"/>
              <w:textAlignment w:val="auto"/>
              <w:rPr>
                <w:rFonts w:ascii="Times New Roman" w:hAnsi="Times New Roman" w:eastAsia="仿宋" w:cs="Times New Roman"/>
                <w:kern w:val="2"/>
              </w:rPr>
            </w:pPr>
            <w:r>
              <w:rPr>
                <w:rFonts w:hint="eastAsia" w:ascii="Times New Roman" w:hAnsi="Times New Roman" w:eastAsia="仿宋" w:cs="Times New Roman"/>
                <w:kern w:val="2"/>
              </w:rPr>
              <w:t>14</w:t>
            </w:r>
          </w:p>
        </w:tc>
        <w:tc>
          <w:tcPr>
            <w:tcW w:w="1854" w:type="dxa"/>
            <w:vAlign w:val="center"/>
          </w:tcPr>
          <w:p>
            <w:pPr>
              <w:pStyle w:val="57"/>
              <w:pageBreakBefore w:val="0"/>
              <w:kinsoku/>
              <w:overflowPunct/>
              <w:topLinePunct w:val="0"/>
              <w:bidi w:val="0"/>
              <w:spacing w:beforeAutospacing="0" w:afterAutospacing="0" w:line="500" w:lineRule="exact"/>
              <w:jc w:val="center"/>
              <w:textAlignment w:val="auto"/>
              <w:rPr>
                <w:rFonts w:ascii="Times New Roman" w:hAnsi="Times New Roman" w:eastAsia="仿宋" w:cs="Times New Roman"/>
                <w:lang w:val="zh-CN"/>
              </w:rPr>
            </w:pPr>
            <w:r>
              <w:rPr>
                <w:rFonts w:ascii="Times New Roman" w:hAnsi="Times New Roman" w:eastAsia="仿宋" w:cs="Times New Roman"/>
                <w:lang w:val="zh-CN"/>
              </w:rPr>
              <w:t>本项目拟推荐成交候选人的最小数量</w:t>
            </w:r>
          </w:p>
        </w:tc>
        <w:tc>
          <w:tcPr>
            <w:tcW w:w="6635" w:type="dxa"/>
            <w:vAlign w:val="center"/>
          </w:tcPr>
          <w:p>
            <w:pPr>
              <w:pStyle w:val="57"/>
              <w:pageBreakBefore w:val="0"/>
              <w:kinsoku/>
              <w:overflowPunct/>
              <w:topLinePunct w:val="0"/>
              <w:bidi w:val="0"/>
              <w:spacing w:beforeAutospacing="0" w:afterAutospacing="0" w:line="500" w:lineRule="exact"/>
              <w:ind w:firstLine="480" w:firstLineChars="200"/>
              <w:textAlignment w:val="auto"/>
              <w:rPr>
                <w:rFonts w:ascii="Times New Roman" w:hAnsi="Times New Roman" w:eastAsia="仿宋" w:cs="Times New Roman"/>
                <w:lang w:val="zh-CN"/>
              </w:rPr>
            </w:pPr>
            <w:r>
              <w:rPr>
                <w:rFonts w:ascii="Times New Roman" w:hAnsi="Times New Roman" w:eastAsia="仿宋" w:cs="Times New Roman"/>
                <w:lang w:val="zh-CN"/>
              </w:rPr>
              <w:t>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57"/>
              <w:pageBreakBefore w:val="0"/>
              <w:kinsoku/>
              <w:overflowPunct/>
              <w:topLinePunct w:val="0"/>
              <w:bidi w:val="0"/>
              <w:spacing w:beforeAutospacing="0" w:afterAutospacing="0" w:line="500" w:lineRule="exact"/>
              <w:ind w:right="230"/>
              <w:jc w:val="center"/>
              <w:textAlignment w:val="auto"/>
              <w:rPr>
                <w:rFonts w:ascii="Times New Roman" w:hAnsi="Times New Roman" w:eastAsia="仿宋" w:cs="Times New Roman"/>
                <w:kern w:val="2"/>
              </w:rPr>
            </w:pPr>
            <w:r>
              <w:rPr>
                <w:rFonts w:hint="eastAsia" w:ascii="Times New Roman" w:hAnsi="Times New Roman" w:eastAsia="仿宋" w:cs="Times New Roman"/>
                <w:kern w:val="2"/>
              </w:rPr>
              <w:t>15</w:t>
            </w:r>
          </w:p>
        </w:tc>
        <w:tc>
          <w:tcPr>
            <w:tcW w:w="1854" w:type="dxa"/>
            <w:vAlign w:val="center"/>
          </w:tcPr>
          <w:p>
            <w:pPr>
              <w:pStyle w:val="57"/>
              <w:pageBreakBefore w:val="0"/>
              <w:kinsoku/>
              <w:overflowPunct/>
              <w:topLinePunct w:val="0"/>
              <w:bidi w:val="0"/>
              <w:spacing w:beforeAutospacing="0" w:afterAutospacing="0" w:line="500" w:lineRule="exact"/>
              <w:ind w:left="52"/>
              <w:jc w:val="center"/>
              <w:textAlignment w:val="auto"/>
              <w:rPr>
                <w:rFonts w:ascii="Times New Roman" w:hAnsi="Times New Roman" w:eastAsia="仿宋" w:cs="Times New Roman"/>
                <w:lang w:val="zh-CN"/>
              </w:rPr>
            </w:pPr>
            <w:r>
              <w:rPr>
                <w:rFonts w:ascii="Times New Roman" w:hAnsi="Times New Roman" w:eastAsia="仿宋" w:cs="Times New Roman"/>
                <w:lang w:val="zh-CN"/>
              </w:rPr>
              <w:t>本项目拟确定的成交人数量</w:t>
            </w:r>
          </w:p>
        </w:tc>
        <w:tc>
          <w:tcPr>
            <w:tcW w:w="6635" w:type="dxa"/>
            <w:vAlign w:val="center"/>
          </w:tcPr>
          <w:p>
            <w:pPr>
              <w:pStyle w:val="57"/>
              <w:pageBreakBefore w:val="0"/>
              <w:kinsoku/>
              <w:overflowPunct/>
              <w:topLinePunct w:val="0"/>
              <w:bidi w:val="0"/>
              <w:spacing w:beforeAutospacing="0" w:afterAutospacing="0" w:line="500" w:lineRule="exact"/>
              <w:ind w:left="239" w:leftChars="114" w:firstLine="240" w:firstLineChars="100"/>
              <w:textAlignment w:val="auto"/>
              <w:rPr>
                <w:rFonts w:ascii="Times New Roman" w:hAnsi="Times New Roman" w:eastAsia="仿宋" w:cs="Times New Roman"/>
                <w:lang w:val="zh-CN"/>
              </w:rPr>
            </w:pPr>
            <w:bookmarkStart w:id="39" w:name="【Bobole_其他信息_NQDZBRSL】"/>
            <w:r>
              <w:rPr>
                <w:rFonts w:ascii="Times New Roman" w:hAnsi="Times New Roman" w:eastAsia="仿宋" w:cs="Times New Roman"/>
                <w:lang w:val="zh-CN"/>
              </w:rPr>
              <w:t>1</w:t>
            </w:r>
            <w:bookmarkEnd w:id="3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57"/>
              <w:pageBreakBefore w:val="0"/>
              <w:kinsoku/>
              <w:overflowPunct/>
              <w:topLinePunct w:val="0"/>
              <w:bidi w:val="0"/>
              <w:spacing w:beforeAutospacing="0" w:afterAutospacing="0" w:line="500" w:lineRule="exact"/>
              <w:ind w:right="230"/>
              <w:jc w:val="center"/>
              <w:textAlignment w:val="auto"/>
              <w:rPr>
                <w:rFonts w:ascii="Times New Roman" w:hAnsi="Times New Roman" w:eastAsia="仿宋" w:cs="Times New Roman"/>
                <w:kern w:val="2"/>
              </w:rPr>
            </w:pPr>
            <w:r>
              <w:rPr>
                <w:rFonts w:ascii="Times New Roman" w:hAnsi="Times New Roman" w:eastAsia="仿宋" w:cs="Times New Roman"/>
                <w:kern w:val="2"/>
              </w:rPr>
              <w:t>1</w:t>
            </w:r>
            <w:r>
              <w:rPr>
                <w:rFonts w:hint="eastAsia" w:ascii="Times New Roman" w:hAnsi="Times New Roman" w:eastAsia="仿宋" w:cs="Times New Roman"/>
                <w:kern w:val="2"/>
              </w:rPr>
              <w:t>6</w:t>
            </w:r>
          </w:p>
        </w:tc>
        <w:tc>
          <w:tcPr>
            <w:tcW w:w="1854" w:type="dxa"/>
            <w:vAlign w:val="center"/>
          </w:tcPr>
          <w:p>
            <w:pPr>
              <w:pStyle w:val="57"/>
              <w:pageBreakBefore w:val="0"/>
              <w:kinsoku/>
              <w:overflowPunct/>
              <w:topLinePunct w:val="0"/>
              <w:bidi w:val="0"/>
              <w:spacing w:beforeAutospacing="0" w:afterAutospacing="0" w:line="500" w:lineRule="exact"/>
              <w:ind w:left="33"/>
              <w:jc w:val="center"/>
              <w:textAlignment w:val="auto"/>
              <w:rPr>
                <w:rFonts w:ascii="Times New Roman" w:hAnsi="Times New Roman" w:eastAsia="仿宋" w:cs="Times New Roman"/>
                <w:lang w:val="zh-CN"/>
              </w:rPr>
            </w:pPr>
            <w:r>
              <w:rPr>
                <w:rFonts w:ascii="Times New Roman" w:hAnsi="Times New Roman" w:eastAsia="仿宋" w:cs="Times New Roman"/>
                <w:lang w:val="zh-CN"/>
              </w:rPr>
              <w:t>提交履约担保</w:t>
            </w:r>
          </w:p>
        </w:tc>
        <w:tc>
          <w:tcPr>
            <w:tcW w:w="6635" w:type="dxa"/>
            <w:vAlign w:val="center"/>
          </w:tcPr>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本项目不设履约担保；</w:t>
            </w:r>
            <w:r>
              <w:rPr>
                <w:rFonts w:hint="eastAsia" w:eastAsia="仿宋"/>
                <w:sz w:val="24"/>
              </w:rPr>
              <w:t>成交供应商</w:t>
            </w:r>
            <w:r>
              <w:rPr>
                <w:rFonts w:eastAsia="仿宋"/>
                <w:sz w:val="24"/>
              </w:rPr>
              <w:t>无需为履行本项目政府采购合同提供履约保证金或履约保函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ageBreakBefore w:val="0"/>
              <w:tabs>
                <w:tab w:val="left" w:pos="700"/>
              </w:tabs>
              <w:kinsoku/>
              <w:overflowPunct/>
              <w:topLinePunct w:val="0"/>
              <w:autoSpaceDE w:val="0"/>
              <w:autoSpaceDN w:val="0"/>
              <w:bidi w:val="0"/>
              <w:adjustRightInd w:val="0"/>
              <w:spacing w:beforeAutospacing="0" w:afterAutospacing="0" w:line="500" w:lineRule="exact"/>
              <w:ind w:right="230"/>
              <w:jc w:val="center"/>
              <w:textAlignment w:val="auto"/>
              <w:rPr>
                <w:rFonts w:ascii="仿宋" w:hAnsi="仿宋" w:eastAsia="仿宋"/>
                <w:sz w:val="22"/>
              </w:rPr>
            </w:pPr>
            <w:r>
              <w:rPr>
                <w:rFonts w:hint="eastAsia" w:ascii="仿宋" w:hAnsi="仿宋" w:eastAsia="仿宋"/>
                <w:sz w:val="22"/>
              </w:rPr>
              <w:t>18</w:t>
            </w:r>
          </w:p>
        </w:tc>
        <w:tc>
          <w:tcPr>
            <w:tcW w:w="1854" w:type="dxa"/>
            <w:vAlign w:val="center"/>
          </w:tcPr>
          <w:p>
            <w:pPr>
              <w:pageBreakBefore w:val="0"/>
              <w:tabs>
                <w:tab w:val="left" w:pos="700"/>
              </w:tabs>
              <w:kinsoku/>
              <w:overflowPunct/>
              <w:topLinePunct w:val="0"/>
              <w:autoSpaceDE w:val="0"/>
              <w:autoSpaceDN w:val="0"/>
              <w:bidi w:val="0"/>
              <w:adjustRightInd w:val="0"/>
              <w:spacing w:beforeAutospacing="0" w:afterAutospacing="0" w:line="500" w:lineRule="exact"/>
              <w:jc w:val="center"/>
              <w:textAlignment w:val="auto"/>
              <w:rPr>
                <w:rFonts w:ascii="仿宋" w:hAnsi="仿宋" w:eastAsia="仿宋"/>
                <w:kern w:val="0"/>
                <w:sz w:val="22"/>
                <w:lang w:val="zh-CN"/>
              </w:rPr>
            </w:pPr>
            <w:r>
              <w:rPr>
                <w:rFonts w:hint="eastAsia" w:ascii="仿宋" w:hAnsi="仿宋" w:eastAsia="仿宋"/>
                <w:kern w:val="0"/>
                <w:sz w:val="22"/>
                <w:lang w:val="zh-CN"/>
              </w:rPr>
              <w:t>供应商询问、质疑、投诉</w:t>
            </w:r>
          </w:p>
        </w:tc>
        <w:tc>
          <w:tcPr>
            <w:tcW w:w="6635" w:type="dxa"/>
            <w:vAlign w:val="center"/>
          </w:tcPr>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本项目询问、质疑、投诉的接收和处理按照《中华</w:t>
            </w:r>
            <w:r>
              <w:rPr>
                <w:rFonts w:hint="eastAsia" w:eastAsia="仿宋"/>
                <w:sz w:val="24"/>
                <w:lang w:val="en-US" w:eastAsia="zh-CN"/>
              </w:rPr>
              <w:t>人民</w:t>
            </w:r>
            <w:r>
              <w:rPr>
                <w:rFonts w:eastAsia="仿宋"/>
                <w:sz w:val="24"/>
              </w:rPr>
              <w:t>共和国政府采购法》、《中华人民共和国政府采购法实施条例》、《政府采购货物和服务非招标采购方式管理办法》、《政府采购质疑和投诉办法》等规定办理。</w:t>
            </w:r>
          </w:p>
          <w:p>
            <w:pPr>
              <w:pageBreakBefore w:val="0"/>
              <w:kinsoku/>
              <w:overflowPunct/>
              <w:topLinePunct w:val="0"/>
              <w:bidi w:val="0"/>
              <w:spacing w:beforeAutospacing="0" w:afterAutospacing="0" w:line="360" w:lineRule="auto"/>
              <w:ind w:left="210" w:leftChars="100"/>
              <w:textAlignment w:val="auto"/>
              <w:rPr>
                <w:rFonts w:hint="default" w:eastAsia="仿宋"/>
                <w:sz w:val="24"/>
                <w:lang w:val="en-US" w:eastAsia="zh-CN"/>
              </w:rPr>
            </w:pPr>
            <w:r>
              <w:rPr>
                <w:rFonts w:hint="eastAsia" w:eastAsia="仿宋"/>
                <w:sz w:val="24"/>
              </w:rPr>
              <w:t>询问联系电话：0827-</w:t>
            </w:r>
            <w:r>
              <w:rPr>
                <w:rFonts w:hint="eastAsia" w:eastAsia="仿宋"/>
                <w:sz w:val="24"/>
                <w:lang w:val="en-US" w:eastAsia="zh-CN"/>
              </w:rPr>
              <w:t>5280858</w:t>
            </w:r>
          </w:p>
          <w:p>
            <w:pPr>
              <w:pageBreakBefore w:val="0"/>
              <w:kinsoku/>
              <w:overflowPunct/>
              <w:topLinePunct w:val="0"/>
              <w:bidi w:val="0"/>
              <w:spacing w:beforeAutospacing="0" w:afterAutospacing="0" w:line="360" w:lineRule="auto"/>
              <w:ind w:left="210" w:leftChars="100"/>
              <w:textAlignment w:val="auto"/>
              <w:rPr>
                <w:rFonts w:hint="default" w:eastAsia="仿宋"/>
                <w:sz w:val="24"/>
                <w:lang w:val="en-US" w:eastAsia="zh-CN"/>
              </w:rPr>
            </w:pPr>
            <w:r>
              <w:rPr>
                <w:rFonts w:hint="eastAsia" w:eastAsia="仿宋"/>
                <w:sz w:val="24"/>
              </w:rPr>
              <w:t>质疑联系电话：</w:t>
            </w:r>
            <w:r>
              <w:rPr>
                <w:rFonts w:eastAsia="仿宋"/>
                <w:sz w:val="24"/>
              </w:rPr>
              <w:t>0827-</w:t>
            </w:r>
            <w:r>
              <w:rPr>
                <w:rFonts w:hint="eastAsia" w:eastAsia="仿宋"/>
                <w:sz w:val="24"/>
                <w:lang w:val="en-US" w:eastAsia="zh-CN"/>
              </w:rPr>
              <w:t>5280408</w:t>
            </w:r>
          </w:p>
          <w:p>
            <w:pPr>
              <w:pageBreakBefore w:val="0"/>
              <w:kinsoku/>
              <w:overflowPunct/>
              <w:topLinePunct w:val="0"/>
              <w:bidi w:val="0"/>
              <w:spacing w:beforeAutospacing="0" w:afterAutospacing="0" w:line="360" w:lineRule="auto"/>
              <w:ind w:left="210" w:leftChars="100"/>
              <w:textAlignment w:val="auto"/>
              <w:rPr>
                <w:rFonts w:eastAsia="仿宋"/>
                <w:sz w:val="24"/>
              </w:rPr>
            </w:pPr>
            <w:r>
              <w:rPr>
                <w:rFonts w:hint="eastAsia" w:eastAsia="仿宋"/>
                <w:sz w:val="24"/>
              </w:rPr>
              <w:t>投诉受理单位：巴中市财政局</w:t>
            </w:r>
          </w:p>
          <w:p>
            <w:pPr>
              <w:pageBreakBefore w:val="0"/>
              <w:kinsoku/>
              <w:overflowPunct/>
              <w:topLinePunct w:val="0"/>
              <w:bidi w:val="0"/>
              <w:spacing w:beforeAutospacing="0" w:afterAutospacing="0" w:line="360" w:lineRule="auto"/>
              <w:ind w:left="210" w:leftChars="100"/>
              <w:textAlignment w:val="auto"/>
              <w:rPr>
                <w:rFonts w:eastAsia="仿宋"/>
                <w:sz w:val="24"/>
              </w:rPr>
            </w:pPr>
            <w:r>
              <w:rPr>
                <w:rFonts w:hint="eastAsia" w:eastAsia="仿宋"/>
                <w:sz w:val="24"/>
              </w:rPr>
              <w:t>联系电话：0827-5260371</w:t>
            </w:r>
          </w:p>
          <w:p>
            <w:pPr>
              <w:pStyle w:val="57"/>
              <w:pageBreakBefore w:val="0"/>
              <w:kinsoku/>
              <w:overflowPunct/>
              <w:topLinePunct w:val="0"/>
              <w:bidi w:val="0"/>
              <w:spacing w:beforeAutospacing="0" w:afterAutospacing="0"/>
              <w:ind w:left="210" w:leftChars="100"/>
              <w:jc w:val="both"/>
              <w:textAlignment w:val="auto"/>
              <w:rPr>
                <w:rFonts w:eastAsia="仿宋" w:asciiTheme="minorHAnsi" w:hAnsiTheme="minorHAnsi" w:cstheme="minorBidi"/>
                <w:kern w:val="2"/>
                <w:szCs w:val="22"/>
              </w:rPr>
            </w:pPr>
            <w:r>
              <w:rPr>
                <w:rFonts w:hint="eastAsia" w:eastAsia="仿宋" w:asciiTheme="minorHAnsi" w:hAnsiTheme="minorHAnsi" w:cstheme="minorBidi"/>
                <w:kern w:val="2"/>
                <w:szCs w:val="22"/>
              </w:rPr>
              <w:t>注：（1）根据《中华人民共和国政府采购法》及其他有关等规定，供应商投诉事项不得超出已质疑事项的范围。</w:t>
            </w:r>
          </w:p>
          <w:p>
            <w:pPr>
              <w:pStyle w:val="3"/>
              <w:pageBreakBefore w:val="0"/>
              <w:kinsoku/>
              <w:overflowPunct/>
              <w:topLinePunct w:val="0"/>
              <w:bidi w:val="0"/>
              <w:spacing w:beforeAutospacing="0" w:after="0" w:afterAutospacing="0"/>
              <w:textAlignment w:val="auto"/>
            </w:pPr>
            <w:r>
              <w:rPr>
                <w:rFonts w:hint="eastAsia" w:eastAsia="仿宋" w:asciiTheme="minorHAnsi" w:hAnsiTheme="minorHAnsi" w:cstheme="minorBidi"/>
                <w:sz w:val="24"/>
              </w:rPr>
              <w:t>（2）政府采购供应商质疑函范本见巴中市公共资源交易平台（</w:t>
            </w:r>
            <w:r>
              <w:rPr>
                <w:rFonts w:eastAsia="仿宋" w:asciiTheme="minorHAnsi" w:hAnsiTheme="minorHAnsi" w:cstheme="minorBidi"/>
                <w:sz w:val="24"/>
              </w:rPr>
              <w:t>http://www.bzsggzy.cn/</w:t>
            </w:r>
            <w:r>
              <w:rPr>
                <w:rFonts w:hint="eastAsia" w:eastAsia="仿宋" w:asciiTheme="minorHAnsi" w:hAnsiTheme="minorHAnsi" w:cstheme="minorBidi"/>
                <w:sz w:val="24"/>
              </w:rPr>
              <w:t>）“资料下载”。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2" w:type="dxa"/>
            <w:vAlign w:val="center"/>
          </w:tcPr>
          <w:p>
            <w:pPr>
              <w:pStyle w:val="57"/>
              <w:pageBreakBefore w:val="0"/>
              <w:kinsoku/>
              <w:overflowPunct/>
              <w:topLinePunct w:val="0"/>
              <w:bidi w:val="0"/>
              <w:spacing w:beforeAutospacing="0" w:afterAutospacing="0" w:line="500" w:lineRule="exact"/>
              <w:ind w:right="230"/>
              <w:jc w:val="center"/>
              <w:textAlignment w:val="auto"/>
              <w:rPr>
                <w:rFonts w:ascii="Times New Roman" w:hAnsi="Times New Roman" w:eastAsia="仿宋" w:cs="Times New Roman"/>
                <w:kern w:val="2"/>
              </w:rPr>
            </w:pPr>
            <w:r>
              <w:rPr>
                <w:rFonts w:hint="eastAsia" w:ascii="Times New Roman" w:hAnsi="Times New Roman" w:eastAsia="仿宋" w:cs="Times New Roman"/>
                <w:kern w:val="2"/>
              </w:rPr>
              <w:t>19</w:t>
            </w:r>
          </w:p>
        </w:tc>
        <w:tc>
          <w:tcPr>
            <w:tcW w:w="1854" w:type="dxa"/>
            <w:vAlign w:val="center"/>
          </w:tcPr>
          <w:p>
            <w:pPr>
              <w:pStyle w:val="57"/>
              <w:pageBreakBefore w:val="0"/>
              <w:kinsoku/>
              <w:overflowPunct/>
              <w:topLinePunct w:val="0"/>
              <w:bidi w:val="0"/>
              <w:spacing w:beforeAutospacing="0" w:afterAutospacing="0" w:line="500" w:lineRule="exact"/>
              <w:jc w:val="center"/>
              <w:textAlignment w:val="auto"/>
              <w:rPr>
                <w:rFonts w:ascii="Times New Roman" w:hAnsi="Times New Roman" w:eastAsia="仿宋" w:cs="Times New Roman"/>
                <w:lang w:val="zh-CN"/>
              </w:rPr>
            </w:pPr>
            <w:r>
              <w:rPr>
                <w:rFonts w:ascii="Times New Roman" w:hAnsi="Times New Roman" w:eastAsia="仿宋" w:cs="Times New Roman"/>
                <w:lang w:val="zh-CN"/>
              </w:rPr>
              <w:t>项目名称的一致性</w:t>
            </w:r>
          </w:p>
        </w:tc>
        <w:tc>
          <w:tcPr>
            <w:tcW w:w="6635" w:type="dxa"/>
            <w:vAlign w:val="center"/>
          </w:tcPr>
          <w:p>
            <w:pPr>
              <w:pStyle w:val="57"/>
              <w:pageBreakBefore w:val="0"/>
              <w:kinsoku/>
              <w:overflowPunct/>
              <w:topLinePunct w:val="0"/>
              <w:bidi w:val="0"/>
              <w:spacing w:beforeAutospacing="0" w:afterAutospacing="0" w:line="500" w:lineRule="exact"/>
              <w:ind w:left="210" w:leftChars="100"/>
              <w:jc w:val="both"/>
              <w:textAlignment w:val="auto"/>
              <w:rPr>
                <w:rFonts w:ascii="Times New Roman" w:hAnsi="Times New Roman" w:eastAsia="仿宋" w:cs="Times New Roman"/>
                <w:lang w:val="zh-CN"/>
              </w:rPr>
            </w:pPr>
            <w:r>
              <w:rPr>
                <w:rFonts w:ascii="Times New Roman" w:hAnsi="Times New Roman" w:eastAsia="仿宋" w:cs="Times New Roman"/>
                <w:lang w:val="zh-CN"/>
              </w:rPr>
              <w:t>因政府采购公告发布网站使用制式填制形式，可能导致政府采购公告页面显示的项目名称与谈判文件所示不一致；为避免混淆，项目名称以谈判文件第一章所示内容为准</w:t>
            </w:r>
          </w:p>
        </w:tc>
      </w:tr>
    </w:tbl>
    <w:p>
      <w:pPr>
        <w:pageBreakBefore w:val="0"/>
        <w:kinsoku/>
        <w:overflowPunct/>
        <w:topLinePunct w:val="0"/>
        <w:bidi w:val="0"/>
        <w:spacing w:beforeAutospacing="0" w:afterAutospacing="0" w:line="500" w:lineRule="exact"/>
        <w:textAlignment w:val="auto"/>
        <w:rPr>
          <w:rFonts w:eastAsia="仿宋"/>
        </w:rPr>
      </w:pPr>
    </w:p>
    <w:p>
      <w:pPr>
        <w:pStyle w:val="6"/>
        <w:pageBreakBefore w:val="0"/>
        <w:kinsoku/>
        <w:overflowPunct/>
        <w:topLinePunct w:val="0"/>
        <w:bidi w:val="0"/>
        <w:spacing w:before="0" w:beforeAutospacing="0" w:after="0" w:afterAutospacing="0"/>
        <w:jc w:val="center"/>
        <w:textAlignment w:val="auto"/>
        <w:rPr>
          <w:rFonts w:ascii="Times New Roman" w:hAnsi="Times New Roman" w:eastAsia="仿宋"/>
          <w:bCs/>
        </w:rPr>
      </w:pPr>
      <w:bookmarkStart w:id="40" w:name="_Toc471310329"/>
      <w:bookmarkStart w:id="41" w:name="_Toc29893"/>
      <w:bookmarkStart w:id="42" w:name="_Toc256000173"/>
      <w:bookmarkStart w:id="43" w:name="_Toc63765769"/>
      <w:bookmarkStart w:id="44" w:name="_Toc256000003"/>
      <w:r>
        <w:rPr>
          <w:rFonts w:ascii="Times New Roman" w:hAnsi="Times New Roman" w:eastAsia="仿宋"/>
          <w:bCs/>
        </w:rPr>
        <w:t>二、总则</w:t>
      </w:r>
      <w:bookmarkEnd w:id="40"/>
      <w:bookmarkEnd w:id="41"/>
      <w:bookmarkEnd w:id="42"/>
      <w:bookmarkEnd w:id="43"/>
      <w:bookmarkEnd w:id="44"/>
    </w:p>
    <w:p>
      <w:pPr>
        <w:pStyle w:val="7"/>
        <w:pageBreakBefore w:val="0"/>
        <w:kinsoku/>
        <w:overflowPunct/>
        <w:topLinePunct w:val="0"/>
        <w:bidi w:val="0"/>
        <w:spacing w:before="0" w:beforeAutospacing="0" w:after="0" w:afterAutospacing="0" w:line="500" w:lineRule="exact"/>
        <w:ind w:firstLine="562" w:firstLineChars="200"/>
        <w:textAlignment w:val="auto"/>
        <w:rPr>
          <w:rFonts w:eastAsia="仿宋"/>
          <w:sz w:val="28"/>
          <w:szCs w:val="28"/>
        </w:rPr>
      </w:pPr>
      <w:bookmarkStart w:id="45" w:name="_Toc315962967"/>
      <w:bookmarkStart w:id="46" w:name="_Toc471310330"/>
      <w:bookmarkStart w:id="47" w:name="_Toc229476046"/>
      <w:bookmarkStart w:id="48" w:name="_Toc241204365"/>
      <w:bookmarkStart w:id="49" w:name="_Toc241054964"/>
      <w:bookmarkStart w:id="50" w:name="_Toc217446034"/>
      <w:bookmarkStart w:id="51" w:name="_Toc389231700"/>
      <w:bookmarkStart w:id="52" w:name="_Toc229393498"/>
      <w:bookmarkStart w:id="53" w:name="_Toc256000004"/>
      <w:bookmarkStart w:id="54" w:name="_Toc229475717"/>
      <w:bookmarkStart w:id="55" w:name="_Toc442099349"/>
      <w:bookmarkStart w:id="56" w:name="_Toc255896711"/>
      <w:bookmarkStart w:id="57" w:name="_Toc307298419"/>
      <w:bookmarkStart w:id="58" w:name="_Toc441921237"/>
      <w:bookmarkStart w:id="59" w:name="_Toc255975659"/>
      <w:bookmarkStart w:id="60" w:name="_Toc240869992"/>
      <w:bookmarkStart w:id="61" w:name="_Toc390774248"/>
      <w:bookmarkStart w:id="62" w:name="_Toc245441523"/>
      <w:bookmarkStart w:id="63" w:name="_Toc229393582"/>
      <w:bookmarkStart w:id="64" w:name="_Toc439679215"/>
      <w:bookmarkStart w:id="65" w:name="_Toc306711377"/>
      <w:bookmarkStart w:id="66" w:name="_Toc229395167"/>
      <w:bookmarkStart w:id="67" w:name="_Toc389552482"/>
      <w:bookmarkStart w:id="68" w:name="_Toc256000174"/>
      <w:bookmarkStart w:id="69" w:name="_Toc229393330"/>
      <w:bookmarkStart w:id="70" w:name="_Toc441679461"/>
      <w:bookmarkStart w:id="71" w:name="_Toc255976221"/>
      <w:bookmarkStart w:id="72" w:name="_Toc29705"/>
      <w:bookmarkStart w:id="73" w:name="_Toc63765770"/>
      <w:r>
        <w:rPr>
          <w:rFonts w:eastAsia="仿宋"/>
          <w:sz w:val="28"/>
          <w:szCs w:val="28"/>
        </w:rPr>
        <w:t>（一）适用范围</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谈判文件仅适用于本次采购项目。</w:t>
      </w:r>
    </w:p>
    <w:p>
      <w:pPr>
        <w:pStyle w:val="7"/>
        <w:pageBreakBefore w:val="0"/>
        <w:kinsoku/>
        <w:overflowPunct/>
        <w:topLinePunct w:val="0"/>
        <w:bidi w:val="0"/>
        <w:spacing w:before="0" w:beforeAutospacing="0" w:after="0" w:afterAutospacing="0" w:line="500" w:lineRule="exact"/>
        <w:ind w:firstLine="562" w:firstLineChars="200"/>
        <w:textAlignment w:val="auto"/>
        <w:rPr>
          <w:rFonts w:eastAsia="仿宋"/>
          <w:sz w:val="28"/>
          <w:szCs w:val="28"/>
        </w:rPr>
      </w:pPr>
      <w:bookmarkStart w:id="74" w:name="_Toc256000005"/>
      <w:bookmarkStart w:id="75" w:name="_Toc256000175"/>
      <w:bookmarkStart w:id="76" w:name="_Toc63765771"/>
      <w:bookmarkStart w:id="77" w:name="_Toc18484"/>
      <w:r>
        <w:rPr>
          <w:rFonts w:eastAsia="仿宋"/>
          <w:sz w:val="28"/>
          <w:szCs w:val="28"/>
        </w:rPr>
        <w:t>（二）有关定义</w:t>
      </w:r>
      <w:bookmarkEnd w:id="74"/>
      <w:bookmarkEnd w:id="75"/>
      <w:bookmarkEnd w:id="76"/>
      <w:bookmarkEnd w:id="77"/>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1.“采购人”系指依法进行政府采购的国家机关、事业单位、团体组织。本次谈判的采购人是</w:t>
      </w:r>
      <w:r>
        <w:rPr>
          <w:rFonts w:hint="eastAsia" w:eastAsia="仿宋"/>
          <w:sz w:val="28"/>
          <w:szCs w:val="28"/>
        </w:rPr>
        <w:t>巴中市政务服务和大数据管理局</w:t>
      </w:r>
      <w:r>
        <w:rPr>
          <w:rFonts w:eastAsia="仿宋"/>
          <w:sz w:val="28"/>
          <w:szCs w:val="28"/>
        </w:rPr>
        <w:t>。</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lang w:val="en-US" w:eastAsia="zh-CN"/>
        </w:rPr>
        <w:t>2</w:t>
      </w:r>
      <w:r>
        <w:rPr>
          <w:rFonts w:eastAsia="仿宋"/>
          <w:sz w:val="28"/>
          <w:szCs w:val="28"/>
        </w:rPr>
        <w:t>.“采购组织单位”系指“采购人”和“采购代理机构”的统称。</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lang w:val="en-US" w:eastAsia="zh-CN"/>
        </w:rPr>
        <w:t>3</w:t>
      </w:r>
      <w:r>
        <w:rPr>
          <w:rFonts w:eastAsia="仿宋"/>
          <w:sz w:val="28"/>
          <w:szCs w:val="28"/>
        </w:rPr>
        <w:t>.“供应商”系指按照规定获取了谈判文件拟参加谈判和向采购人提供货物及相应服务的供应商。</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lang w:val="en-US" w:eastAsia="zh-CN"/>
        </w:rPr>
        <w:t>4</w:t>
      </w:r>
      <w:r>
        <w:rPr>
          <w:rFonts w:eastAsia="仿宋"/>
          <w:sz w:val="28"/>
          <w:szCs w:val="28"/>
        </w:rPr>
        <w:t>.“供应商代表”，是指供应商是自然人时的自然人本人，供应商是法人时的法定代表人或其授权代表，供应商是其他组织时的组织负责人或其授权代表。</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lang w:val="en-US" w:eastAsia="zh-CN"/>
        </w:rPr>
        <w:t>5</w:t>
      </w:r>
      <w:r>
        <w:rPr>
          <w:rFonts w:eastAsia="仿宋"/>
          <w:sz w:val="28"/>
          <w:szCs w:val="28"/>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7"/>
        <w:pageBreakBefore w:val="0"/>
        <w:kinsoku/>
        <w:overflowPunct/>
        <w:topLinePunct w:val="0"/>
        <w:bidi w:val="0"/>
        <w:spacing w:before="0" w:beforeAutospacing="0" w:after="0" w:afterAutospacing="0" w:line="500" w:lineRule="exact"/>
        <w:ind w:firstLine="562" w:firstLineChars="200"/>
        <w:textAlignment w:val="auto"/>
        <w:rPr>
          <w:rFonts w:eastAsia="仿宋"/>
          <w:sz w:val="28"/>
          <w:szCs w:val="28"/>
        </w:rPr>
      </w:pPr>
      <w:bookmarkStart w:id="78" w:name="_Toc256000176"/>
      <w:bookmarkStart w:id="79" w:name="_Toc256000006"/>
      <w:bookmarkStart w:id="80" w:name="_Toc3767"/>
      <w:bookmarkStart w:id="81" w:name="_Toc63765772"/>
      <w:r>
        <w:rPr>
          <w:rFonts w:eastAsia="仿宋"/>
          <w:sz w:val="28"/>
          <w:szCs w:val="28"/>
        </w:rPr>
        <w:t>（三）合格的供应商</w:t>
      </w:r>
      <w:bookmarkEnd w:id="78"/>
      <w:bookmarkEnd w:id="79"/>
      <w:bookmarkEnd w:id="80"/>
      <w:bookmarkEnd w:id="81"/>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合格的供应商应具备以下条件：</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1.遵守国家有关的法律、法规、规章和其他政策制度；</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2.符合谈判文件第一章规定的条件；</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3.按照谈判文件第一章的规定获取了采购文件。</w:t>
      </w:r>
    </w:p>
    <w:p>
      <w:pPr>
        <w:pStyle w:val="7"/>
        <w:pageBreakBefore w:val="0"/>
        <w:kinsoku/>
        <w:overflowPunct/>
        <w:topLinePunct w:val="0"/>
        <w:bidi w:val="0"/>
        <w:spacing w:before="0" w:beforeAutospacing="0" w:after="0" w:afterAutospacing="0" w:line="500" w:lineRule="exact"/>
        <w:ind w:firstLine="562" w:firstLineChars="200"/>
        <w:textAlignment w:val="auto"/>
        <w:rPr>
          <w:rFonts w:eastAsia="仿宋"/>
          <w:sz w:val="28"/>
          <w:szCs w:val="28"/>
        </w:rPr>
      </w:pPr>
      <w:bookmarkStart w:id="82" w:name="_Toc256000007"/>
      <w:bookmarkStart w:id="83" w:name="_Toc256000177"/>
      <w:bookmarkStart w:id="84" w:name="_Toc63765773"/>
      <w:bookmarkStart w:id="85" w:name="_Toc1876"/>
      <w:r>
        <w:rPr>
          <w:rFonts w:eastAsia="仿宋"/>
          <w:sz w:val="28"/>
          <w:szCs w:val="28"/>
        </w:rPr>
        <w:t>（四）参与政府采购活动的费用</w:t>
      </w:r>
      <w:bookmarkEnd w:id="82"/>
      <w:bookmarkEnd w:id="83"/>
      <w:bookmarkEnd w:id="84"/>
      <w:bookmarkEnd w:id="85"/>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供应商参加竞争性谈判采购活动的一切费用由供应商自行承担。</w:t>
      </w:r>
    </w:p>
    <w:p>
      <w:pPr>
        <w:pStyle w:val="7"/>
        <w:pageBreakBefore w:val="0"/>
        <w:kinsoku/>
        <w:overflowPunct/>
        <w:topLinePunct w:val="0"/>
        <w:bidi w:val="0"/>
        <w:spacing w:before="0" w:beforeAutospacing="0" w:after="0" w:afterAutospacing="0" w:line="500" w:lineRule="exact"/>
        <w:ind w:firstLine="562" w:firstLineChars="200"/>
        <w:textAlignment w:val="auto"/>
        <w:rPr>
          <w:rFonts w:eastAsia="仿宋"/>
          <w:sz w:val="28"/>
          <w:szCs w:val="28"/>
        </w:rPr>
      </w:pPr>
      <w:bookmarkStart w:id="86" w:name="_Toc256000178"/>
      <w:bookmarkStart w:id="87" w:name="_Toc256000008"/>
      <w:bookmarkStart w:id="88" w:name="_Toc14717"/>
      <w:bookmarkStart w:id="89" w:name="_Toc63765774"/>
      <w:r>
        <w:rPr>
          <w:rFonts w:eastAsia="仿宋"/>
          <w:sz w:val="28"/>
          <w:szCs w:val="28"/>
        </w:rPr>
        <w:t>（五）充分、公平竞争保障措施</w:t>
      </w:r>
      <w:bookmarkEnd w:id="86"/>
      <w:bookmarkEnd w:id="87"/>
      <w:bookmarkEnd w:id="88"/>
      <w:bookmarkEnd w:id="89"/>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rPr>
        <w:t>1</w:t>
      </w:r>
      <w:r>
        <w:rPr>
          <w:rFonts w:eastAsia="仿宋"/>
          <w:sz w:val="28"/>
          <w:szCs w:val="28"/>
        </w:rPr>
        <w:t>.利害关系供应商处理。单位负责人为同一人或者存在直接控股、管理关系的不同供应商，不得参加同一合同项下的政府采购活动，否则，其响应文件作为无效处理。</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rPr>
        <w:t>2</w:t>
      </w:r>
      <w:r>
        <w:rPr>
          <w:rFonts w:eastAsia="仿宋"/>
          <w:sz w:val="28"/>
          <w:szCs w:val="28"/>
        </w:rPr>
        <w:t>.利害关系授权代表处理。两家以上的供应商不得在同一合同项下的采购项目中，委托同一个自然人、同一家庭的人员、同一单位的人员作为其授权代表，否则，其响应文件作为无效处理。</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rPr>
        <w:t>3</w:t>
      </w:r>
      <w:r>
        <w:rPr>
          <w:rFonts w:eastAsia="仿宋"/>
          <w:sz w:val="28"/>
          <w:szCs w:val="28"/>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rPr>
        <w:t>4.</w:t>
      </w:r>
      <w:r>
        <w:rPr>
          <w:rFonts w:eastAsia="仿宋"/>
          <w:sz w:val="28"/>
          <w:szCs w:val="28"/>
        </w:rPr>
        <w:t>回避。政府采购活动中，采购人员及相关人员与供应商有下列利害关系之一的，应当回避：</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（1）参加采购活动前3年内与供应商存在劳动关系；</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（2）参加采购活动前3年内担任供应商的董事、监事；</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（3）参加采购活动前3年内是供应商的控股股东或者实际控制人；</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（4）与供应商的法定代表人或者负责人有夫妻、直系血亲、三代以内旁系血亲或者近姻亲关系；</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（5）与供应商有其他可能影响政府采购活动公平、公正进行的关系。</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上述“采购人员”是指采购人内部负责采购项目的具体经办工作人员和直接分管采购项目的负责人，以及采购代理机构负责采购项目的具体经办工作人员和直接分管采购活动的负责人。上述“相关人员”是指谈判小组成员。</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
        <w:pageBreakBefore w:val="0"/>
        <w:kinsoku/>
        <w:overflowPunct/>
        <w:topLinePunct w:val="0"/>
        <w:bidi w:val="0"/>
        <w:spacing w:before="0" w:beforeAutospacing="0" w:after="0" w:afterAutospacing="0" w:line="500" w:lineRule="exact"/>
        <w:ind w:firstLine="562" w:firstLineChars="200"/>
        <w:textAlignment w:val="auto"/>
        <w:rPr>
          <w:rFonts w:eastAsia="仿宋"/>
          <w:sz w:val="28"/>
          <w:szCs w:val="28"/>
        </w:rPr>
      </w:pPr>
      <w:bookmarkStart w:id="90" w:name="_Toc63765775"/>
      <w:bookmarkStart w:id="91" w:name="_Toc256000179"/>
      <w:bookmarkStart w:id="92" w:name="_Toc256000009"/>
      <w:bookmarkStart w:id="93" w:name="_Toc3508"/>
      <w:r>
        <w:rPr>
          <w:rFonts w:eastAsia="仿宋"/>
          <w:sz w:val="28"/>
          <w:szCs w:val="28"/>
        </w:rPr>
        <w:t>（六）中小企业优惠政策</w:t>
      </w:r>
      <w:bookmarkEnd w:id="90"/>
      <w:bookmarkEnd w:id="91"/>
      <w:bookmarkEnd w:id="92"/>
      <w:bookmarkEnd w:id="93"/>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bookmarkStart w:id="94" w:name="_Toc89075875"/>
      <w:bookmarkStart w:id="95" w:name="_Toc183682346"/>
      <w:bookmarkStart w:id="96" w:name="_Toc77400779"/>
      <w:bookmarkStart w:id="97" w:name="_Toc256000010"/>
      <w:bookmarkStart w:id="98" w:name="_Toc183582209"/>
      <w:bookmarkStart w:id="99" w:name="_Toc217446038"/>
      <w:r>
        <w:rPr>
          <w:rFonts w:hint="eastAsia" w:eastAsia="仿宋"/>
          <w:sz w:val="28"/>
          <w:szCs w:val="28"/>
        </w:rPr>
        <w:t>1.专门面向中小企业采购项目不再进行价格扣除。</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rPr>
        <w:t>2.非专门面向中小企业采购项目按以下情形进行价格扣除。</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rPr>
        <w:t>对于经主管预算单位统筹后未预留份额专门面向中小企业采购的采购项目，以及预留份额项目中的非预留部分采购包，对符合《政府采购促进中小企业发展管理办法》（财库〔2020〕46号）规定的小微企业报价给予10%的扣除，用扣除后的价格参加评审；专门面向中小企业采购的项目不再进行价格扣除。</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3.供应商提供声明函内容不实的，属于提供虚假材料谋取中标、成交，将依照《中华人民共和国政府采购法》等法律法规追究相应责任。</w:t>
      </w:r>
    </w:p>
    <w:p>
      <w:pPr>
        <w:pStyle w:val="7"/>
        <w:pageBreakBefore w:val="0"/>
        <w:kinsoku/>
        <w:overflowPunct/>
        <w:topLinePunct w:val="0"/>
        <w:bidi w:val="0"/>
        <w:spacing w:before="0" w:beforeAutospacing="0" w:after="0" w:afterAutospacing="0" w:line="500" w:lineRule="exact"/>
        <w:ind w:firstLine="562" w:firstLineChars="200"/>
        <w:textAlignment w:val="auto"/>
        <w:rPr>
          <w:rFonts w:eastAsia="仿宋"/>
          <w:sz w:val="28"/>
          <w:szCs w:val="28"/>
        </w:rPr>
      </w:pPr>
      <w:bookmarkStart w:id="100" w:name="_Toc21740"/>
      <w:bookmarkStart w:id="101" w:name="_Toc256000180"/>
      <w:r>
        <w:rPr>
          <w:rFonts w:hint="eastAsia" w:eastAsia="仿宋"/>
          <w:sz w:val="28"/>
          <w:szCs w:val="28"/>
        </w:rPr>
        <w:t>（七）环保节能产品政策</w:t>
      </w:r>
      <w:bookmarkEnd w:id="100"/>
      <w:bookmarkEnd w:id="101"/>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rPr>
        <w:t>1.按照《财政部发展改革委生态环境部市场监管总局关于调整优化节能产品、环境标志产品政府采购执行机制的通知》（财库〔2019〕9号）文件规定执行。依据品目清单和认证证书实施政府优先采购和强制采购。</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bookmarkStart w:id="102" w:name="_Toc256000076"/>
      <w:r>
        <w:rPr>
          <w:rFonts w:hint="eastAsia" w:eastAsia="仿宋"/>
          <w:sz w:val="28"/>
          <w:szCs w:val="28"/>
        </w:rPr>
        <w:t>2.采购人拟采购的产品属于《环境标志产品政府采购品目清单》（财库〔2019〕18号）和《节能产品政府采购品目清单》（财库〔2019〕19号）清单范围的，采购人及其委托的采购代理机构应当依据市场监管总局发布的《市场监管总局关于发布参与实施政府采购节能产品、环境标志产品认证机构名录的公告》（2019年第16号）名单内的认证机构出具的处于有效期之内的节能产品、环境标志产品认证证书，对获得证书的产品实施政府优先采购或强制采购。</w:t>
      </w:r>
      <w:bookmarkEnd w:id="102"/>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rPr>
        <w:t>（1）采购人拟采购的产品属于强制采购品目的，供应商必须提供强制采购品目内的产品。</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rPr>
        <w:t>（2）采购人拟采购的产品属于优先采购品目的，环保节能品目内产品报价不高于品目外产品报价的3%，将优先采购环保节能产品。</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rPr>
        <w:t>注：以中国政府采购网（www.ccgp.gov.cn）信息查询结果为准。</w:t>
      </w:r>
    </w:p>
    <w:p>
      <w:pPr>
        <w:pStyle w:val="6"/>
        <w:pageBreakBefore w:val="0"/>
        <w:kinsoku/>
        <w:overflowPunct/>
        <w:topLinePunct w:val="0"/>
        <w:bidi w:val="0"/>
        <w:spacing w:before="0" w:beforeAutospacing="0" w:after="0" w:afterAutospacing="0"/>
        <w:jc w:val="center"/>
        <w:textAlignment w:val="auto"/>
        <w:rPr>
          <w:rFonts w:ascii="Times New Roman" w:hAnsi="Times New Roman" w:eastAsia="仿宋"/>
          <w:bCs/>
        </w:rPr>
      </w:pPr>
      <w:bookmarkStart w:id="103" w:name="_Toc256000183"/>
      <w:bookmarkStart w:id="104" w:name="_Toc26584"/>
      <w:r>
        <w:rPr>
          <w:rFonts w:ascii="Times New Roman" w:hAnsi="Times New Roman" w:eastAsia="仿宋"/>
          <w:bCs/>
        </w:rPr>
        <w:t>三、谈判文件</w:t>
      </w:r>
      <w:bookmarkEnd w:id="94"/>
      <w:bookmarkEnd w:id="95"/>
      <w:bookmarkEnd w:id="96"/>
      <w:bookmarkEnd w:id="97"/>
      <w:bookmarkEnd w:id="98"/>
      <w:bookmarkEnd w:id="99"/>
      <w:bookmarkEnd w:id="103"/>
      <w:bookmarkEnd w:id="104"/>
    </w:p>
    <w:p>
      <w:pPr>
        <w:pStyle w:val="7"/>
        <w:pageBreakBefore w:val="0"/>
        <w:kinsoku/>
        <w:overflowPunct/>
        <w:topLinePunct w:val="0"/>
        <w:bidi w:val="0"/>
        <w:spacing w:before="0" w:beforeAutospacing="0" w:after="0" w:afterAutospacing="0" w:line="500" w:lineRule="exact"/>
        <w:ind w:firstLine="562" w:firstLineChars="200"/>
        <w:textAlignment w:val="auto"/>
        <w:rPr>
          <w:rFonts w:eastAsia="仿宋"/>
          <w:sz w:val="28"/>
          <w:szCs w:val="28"/>
        </w:rPr>
      </w:pPr>
      <w:bookmarkStart w:id="105" w:name="_Toc256000011"/>
      <w:bookmarkStart w:id="106" w:name="_Toc63765776"/>
      <w:bookmarkStart w:id="107" w:name="_Toc6350"/>
      <w:bookmarkStart w:id="108" w:name="_Toc256000184"/>
      <w:r>
        <w:rPr>
          <w:rFonts w:eastAsia="仿宋"/>
          <w:sz w:val="28"/>
          <w:szCs w:val="28"/>
        </w:rPr>
        <w:t>（一）谈判文件的构成</w:t>
      </w:r>
      <w:bookmarkEnd w:id="105"/>
      <w:bookmarkEnd w:id="106"/>
      <w:bookmarkEnd w:id="107"/>
      <w:bookmarkEnd w:id="108"/>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1.谈判文件是供应商准备响应文件和参加谈判的依据，是评审的重要依据，具有准法律文件性质。谈判文件用以阐明谈判项目所需的资质、技术、服务及报价等要求、谈判程序、有关规定和注意事项以及合同主要条款等。谈判文件包括以下内容：</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（1）谈判邀请；</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（2）谈判须知；</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（3）资格条件要求及应当提供的资格证明材料；</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（4）采购需求及其技术、服务和其他要求；</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（5）供应商响应文件相关文书格式；</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（6）谈判程序和成交标准；</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（7）政府采购合同。</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2.供应商应认真阅读和充分理解谈判文件中所有的事项、格式条款和规范要求。供应商没有对谈判文件全面作出实质性响应是供应商的风险。没有按照谈判文件要求作出实质性响应的响应文件将被拒绝或作无效处理。</w:t>
      </w:r>
    </w:p>
    <w:p>
      <w:pPr>
        <w:pStyle w:val="7"/>
        <w:pageBreakBefore w:val="0"/>
        <w:kinsoku/>
        <w:overflowPunct/>
        <w:topLinePunct w:val="0"/>
        <w:bidi w:val="0"/>
        <w:spacing w:before="0" w:beforeAutospacing="0" w:after="0" w:afterAutospacing="0" w:line="500" w:lineRule="exact"/>
        <w:ind w:firstLine="562" w:firstLineChars="200"/>
        <w:textAlignment w:val="auto"/>
        <w:rPr>
          <w:rFonts w:eastAsia="仿宋"/>
          <w:sz w:val="24"/>
        </w:rPr>
      </w:pPr>
      <w:bookmarkStart w:id="109" w:name="_Toc7791"/>
      <w:bookmarkStart w:id="110" w:name="_Toc256000185"/>
      <w:bookmarkStart w:id="111" w:name="_Toc256000012"/>
      <w:bookmarkStart w:id="112" w:name="_Toc63765777"/>
      <w:r>
        <w:rPr>
          <w:rFonts w:eastAsia="仿宋"/>
          <w:sz w:val="28"/>
          <w:szCs w:val="28"/>
        </w:rPr>
        <w:t>（二）谈判文件的澄清和修改</w:t>
      </w:r>
      <w:bookmarkEnd w:id="109"/>
      <w:bookmarkEnd w:id="110"/>
      <w:bookmarkEnd w:id="111"/>
      <w:bookmarkEnd w:id="112"/>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1.采购组织单位可以对已发出的谈判文件进行澄清或者修改。澄清或者修改的内容可能影响响应文件编制的，采购组织单位将在提交首次响应文件的截止时间前进行，通过</w:t>
      </w:r>
      <w:r>
        <w:rPr>
          <w:rFonts w:hint="eastAsia" w:eastAsia="仿宋"/>
          <w:sz w:val="28"/>
          <w:szCs w:val="28"/>
          <w:lang w:val="en-US" w:eastAsia="zh-CN"/>
        </w:rPr>
        <w:t>谈判文件发布媒体</w:t>
      </w:r>
      <w:r>
        <w:rPr>
          <w:rFonts w:eastAsia="仿宋"/>
          <w:sz w:val="28"/>
          <w:szCs w:val="28"/>
        </w:rPr>
        <w:t>发布更正公告，该澄清或者修改的内容为谈判文件的组成部分。</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2.在提交首次响应文件的截止时间前，采购组织单位可以视采购具体情况，延长提交首次响应文件的截止时间，并在谈判文件要求的提交首次响应文件的截止时间前，通过</w:t>
      </w:r>
      <w:r>
        <w:rPr>
          <w:rFonts w:hint="eastAsia" w:eastAsia="仿宋"/>
          <w:sz w:val="28"/>
          <w:szCs w:val="28"/>
          <w:lang w:val="en-US" w:eastAsia="zh-CN"/>
        </w:rPr>
        <w:t>谈判文件发布媒体</w:t>
      </w:r>
      <w:r>
        <w:rPr>
          <w:rFonts w:eastAsia="仿宋"/>
          <w:sz w:val="28"/>
          <w:szCs w:val="28"/>
        </w:rPr>
        <w:t>发布更正公告。</w:t>
      </w:r>
    </w:p>
    <w:p>
      <w:pPr>
        <w:pStyle w:val="7"/>
        <w:pageBreakBefore w:val="0"/>
        <w:kinsoku/>
        <w:overflowPunct/>
        <w:topLinePunct w:val="0"/>
        <w:bidi w:val="0"/>
        <w:spacing w:before="0" w:beforeAutospacing="0" w:after="0" w:afterAutospacing="0" w:line="500" w:lineRule="exact"/>
        <w:ind w:firstLine="562" w:firstLineChars="200"/>
        <w:textAlignment w:val="auto"/>
        <w:rPr>
          <w:rFonts w:eastAsia="仿宋"/>
          <w:sz w:val="28"/>
          <w:szCs w:val="28"/>
        </w:rPr>
      </w:pPr>
      <w:bookmarkStart w:id="113" w:name="_Toc256000013"/>
      <w:bookmarkStart w:id="114" w:name="_Toc63765778"/>
      <w:bookmarkStart w:id="115" w:name="_Toc256000186"/>
      <w:bookmarkStart w:id="116" w:name="_Toc754"/>
      <w:r>
        <w:rPr>
          <w:rFonts w:eastAsia="仿宋"/>
          <w:sz w:val="28"/>
          <w:szCs w:val="28"/>
        </w:rPr>
        <w:t>（三）其他</w:t>
      </w:r>
      <w:bookmarkEnd w:id="113"/>
      <w:bookmarkEnd w:id="114"/>
      <w:bookmarkEnd w:id="115"/>
      <w:bookmarkEnd w:id="116"/>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1.本文件所称的“以上”、“以下”、“内”、“以内”，包括本数；所称的“不足”，不包括本数。</w:t>
      </w:r>
    </w:p>
    <w:p>
      <w:pPr>
        <w:pStyle w:val="6"/>
        <w:pageBreakBefore w:val="0"/>
        <w:kinsoku/>
        <w:overflowPunct/>
        <w:topLinePunct w:val="0"/>
        <w:bidi w:val="0"/>
        <w:spacing w:before="0" w:beforeAutospacing="0" w:after="0" w:afterAutospacing="0"/>
        <w:jc w:val="center"/>
        <w:textAlignment w:val="auto"/>
        <w:rPr>
          <w:rFonts w:ascii="Times New Roman" w:hAnsi="Times New Roman" w:eastAsia="仿宋"/>
          <w:bCs/>
        </w:rPr>
      </w:pPr>
      <w:bookmarkStart w:id="117" w:name="_Toc256000187"/>
      <w:bookmarkStart w:id="118" w:name="_Toc256000014"/>
      <w:bookmarkStart w:id="119" w:name="_Toc63765779"/>
      <w:bookmarkStart w:id="120" w:name="_Toc30819"/>
      <w:r>
        <w:rPr>
          <w:rFonts w:ascii="Times New Roman" w:hAnsi="Times New Roman" w:eastAsia="仿宋"/>
          <w:bCs/>
        </w:rPr>
        <w:t>四、响应文件</w:t>
      </w:r>
      <w:bookmarkEnd w:id="117"/>
      <w:bookmarkEnd w:id="118"/>
      <w:bookmarkEnd w:id="119"/>
      <w:bookmarkEnd w:id="120"/>
    </w:p>
    <w:p>
      <w:pPr>
        <w:pStyle w:val="7"/>
        <w:pageBreakBefore w:val="0"/>
        <w:kinsoku/>
        <w:overflowPunct/>
        <w:topLinePunct w:val="0"/>
        <w:bidi w:val="0"/>
        <w:spacing w:before="0" w:beforeAutospacing="0" w:after="0" w:afterAutospacing="0" w:line="500" w:lineRule="exact"/>
        <w:ind w:firstLine="562" w:firstLineChars="200"/>
        <w:textAlignment w:val="auto"/>
        <w:rPr>
          <w:rFonts w:eastAsia="仿宋"/>
          <w:sz w:val="28"/>
          <w:szCs w:val="28"/>
        </w:rPr>
      </w:pPr>
      <w:bookmarkStart w:id="121" w:name="_Toc26000"/>
      <w:bookmarkStart w:id="122" w:name="_Toc256000015"/>
      <w:bookmarkStart w:id="123" w:name="_Toc63765780"/>
      <w:bookmarkStart w:id="124" w:name="_Toc256000188"/>
      <w:r>
        <w:rPr>
          <w:rFonts w:eastAsia="仿宋"/>
          <w:sz w:val="28"/>
          <w:szCs w:val="28"/>
        </w:rPr>
        <w:t>（一）响应文件的语言</w:t>
      </w:r>
      <w:bookmarkEnd w:id="121"/>
      <w:bookmarkEnd w:id="122"/>
      <w:bookmarkEnd w:id="123"/>
      <w:bookmarkEnd w:id="124"/>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1.供应商提交的响应文件以及供应商与采购单位就有关谈判的所有来往书面文件均应使用中文。响应文件中如附有外文资料，应当逐一对应翻译成中文并加盖供应商公章后附在相关外文资料后面，否则按无效响应处理。</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2.翻译的中文资料与外文资料如果出现差异和矛盾时，以中文为准。但不能故意错误翻译，否则按无效响应处理。</w:t>
      </w:r>
    </w:p>
    <w:p>
      <w:pPr>
        <w:pStyle w:val="7"/>
        <w:pageBreakBefore w:val="0"/>
        <w:kinsoku/>
        <w:overflowPunct/>
        <w:topLinePunct w:val="0"/>
        <w:bidi w:val="0"/>
        <w:spacing w:before="0" w:beforeAutospacing="0" w:after="0" w:afterAutospacing="0" w:line="500" w:lineRule="exact"/>
        <w:ind w:firstLine="562" w:firstLineChars="200"/>
        <w:textAlignment w:val="auto"/>
        <w:rPr>
          <w:rFonts w:eastAsia="仿宋"/>
          <w:sz w:val="28"/>
          <w:szCs w:val="28"/>
        </w:rPr>
      </w:pPr>
      <w:bookmarkStart w:id="125" w:name="_Toc63765781"/>
      <w:bookmarkStart w:id="126" w:name="_Toc21050"/>
      <w:bookmarkStart w:id="127" w:name="_Toc256000016"/>
      <w:bookmarkStart w:id="128" w:name="_Toc256000189"/>
      <w:r>
        <w:rPr>
          <w:rFonts w:eastAsia="仿宋"/>
          <w:sz w:val="28"/>
          <w:szCs w:val="28"/>
        </w:rPr>
        <w:t>（二）计量单位</w:t>
      </w:r>
      <w:bookmarkEnd w:id="125"/>
      <w:bookmarkEnd w:id="126"/>
      <w:bookmarkEnd w:id="127"/>
      <w:bookmarkEnd w:id="128"/>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除技术规格及要求中另有规定外，本次采购均采用国家法定的计量单位。</w:t>
      </w:r>
    </w:p>
    <w:p>
      <w:pPr>
        <w:pStyle w:val="7"/>
        <w:pageBreakBefore w:val="0"/>
        <w:kinsoku/>
        <w:overflowPunct/>
        <w:topLinePunct w:val="0"/>
        <w:bidi w:val="0"/>
        <w:spacing w:before="0" w:beforeAutospacing="0" w:after="0" w:afterAutospacing="0" w:line="500" w:lineRule="exact"/>
        <w:ind w:firstLine="562" w:firstLineChars="200"/>
        <w:textAlignment w:val="auto"/>
        <w:rPr>
          <w:rFonts w:eastAsia="仿宋"/>
          <w:sz w:val="28"/>
          <w:szCs w:val="28"/>
        </w:rPr>
      </w:pPr>
      <w:bookmarkStart w:id="129" w:name="_Toc256000017"/>
      <w:bookmarkStart w:id="130" w:name="_Toc22937"/>
      <w:bookmarkStart w:id="131" w:name="_Toc63765782"/>
      <w:bookmarkStart w:id="132" w:name="_Toc256000190"/>
      <w:r>
        <w:rPr>
          <w:rFonts w:eastAsia="仿宋"/>
          <w:sz w:val="28"/>
          <w:szCs w:val="28"/>
        </w:rPr>
        <w:t>（三）投标货币</w:t>
      </w:r>
      <w:bookmarkEnd w:id="129"/>
      <w:bookmarkEnd w:id="130"/>
      <w:bookmarkEnd w:id="131"/>
      <w:bookmarkEnd w:id="132"/>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本次采购项目以人民币报价。</w:t>
      </w:r>
    </w:p>
    <w:p>
      <w:pPr>
        <w:pStyle w:val="7"/>
        <w:pageBreakBefore w:val="0"/>
        <w:kinsoku/>
        <w:overflowPunct/>
        <w:topLinePunct w:val="0"/>
        <w:bidi w:val="0"/>
        <w:spacing w:before="0" w:beforeAutospacing="0" w:after="0" w:afterAutospacing="0" w:line="500" w:lineRule="exact"/>
        <w:ind w:firstLine="562" w:firstLineChars="200"/>
        <w:textAlignment w:val="auto"/>
        <w:rPr>
          <w:rFonts w:eastAsia="仿宋"/>
          <w:sz w:val="28"/>
          <w:szCs w:val="28"/>
        </w:rPr>
      </w:pPr>
      <w:bookmarkStart w:id="133" w:name="_Toc256000191"/>
      <w:bookmarkStart w:id="134" w:name="_Toc256000018"/>
      <w:bookmarkStart w:id="135" w:name="_Toc63765783"/>
      <w:bookmarkStart w:id="136" w:name="_Toc23962"/>
      <w:r>
        <w:rPr>
          <w:rFonts w:eastAsia="仿宋"/>
          <w:sz w:val="28"/>
          <w:szCs w:val="28"/>
        </w:rPr>
        <w:t>（四）联合体响应</w:t>
      </w:r>
      <w:bookmarkEnd w:id="133"/>
      <w:bookmarkEnd w:id="134"/>
      <w:bookmarkEnd w:id="135"/>
      <w:bookmarkEnd w:id="136"/>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本项目不接受供应商组成联合体参加政府采购活动。</w:t>
      </w:r>
    </w:p>
    <w:p>
      <w:pPr>
        <w:pStyle w:val="7"/>
        <w:pageBreakBefore w:val="0"/>
        <w:kinsoku/>
        <w:overflowPunct/>
        <w:topLinePunct w:val="0"/>
        <w:bidi w:val="0"/>
        <w:spacing w:before="0" w:beforeAutospacing="0" w:after="0" w:afterAutospacing="0" w:line="500" w:lineRule="exact"/>
        <w:ind w:firstLine="562" w:firstLineChars="200"/>
        <w:textAlignment w:val="auto"/>
        <w:rPr>
          <w:rFonts w:eastAsia="仿宋"/>
          <w:sz w:val="28"/>
          <w:szCs w:val="28"/>
        </w:rPr>
      </w:pPr>
      <w:bookmarkStart w:id="137" w:name="_Toc15528"/>
      <w:bookmarkStart w:id="138" w:name="_Toc256000192"/>
      <w:bookmarkStart w:id="139" w:name="_Toc63765784"/>
      <w:bookmarkStart w:id="140" w:name="_Toc256000019"/>
      <w:r>
        <w:rPr>
          <w:rFonts w:eastAsia="仿宋"/>
          <w:sz w:val="28"/>
          <w:szCs w:val="28"/>
        </w:rPr>
        <w:t>（五）知识产权</w:t>
      </w:r>
      <w:bookmarkEnd w:id="137"/>
      <w:bookmarkEnd w:id="138"/>
      <w:bookmarkEnd w:id="139"/>
      <w:bookmarkEnd w:id="140"/>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2.采购人享有本项目实施过程中产生的知识成果及知识产权。</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3.供应商如欲在项目实施过程中采用自有知识成果，应在响应文件中声明，并提供相关知识产权证明文件。使用该知识成果后，供应商需提供开发接口和开发手册等技术文档，并承诺提供无限期技术支持，采购人享有永久使用权。</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4.如采用供应商所不拥有的知识产权，则在报价中必须包括合法获取该知识产权的相关费用。</w:t>
      </w:r>
    </w:p>
    <w:p>
      <w:pPr>
        <w:pStyle w:val="7"/>
        <w:pageBreakBefore w:val="0"/>
        <w:kinsoku/>
        <w:overflowPunct/>
        <w:topLinePunct w:val="0"/>
        <w:bidi w:val="0"/>
        <w:spacing w:before="0" w:beforeAutospacing="0" w:after="0" w:afterAutospacing="0" w:line="500" w:lineRule="exact"/>
        <w:ind w:firstLine="562" w:firstLineChars="200"/>
        <w:textAlignment w:val="auto"/>
        <w:rPr>
          <w:rFonts w:eastAsia="仿宋"/>
          <w:sz w:val="28"/>
          <w:szCs w:val="28"/>
        </w:rPr>
      </w:pPr>
      <w:bookmarkStart w:id="141" w:name="_Toc256000020"/>
      <w:bookmarkStart w:id="142" w:name="_Toc29181"/>
      <w:bookmarkStart w:id="143" w:name="_Toc63765785"/>
      <w:bookmarkStart w:id="144" w:name="_Toc256000193"/>
      <w:bookmarkStart w:id="145" w:name="_Hlk3798868"/>
      <w:r>
        <w:rPr>
          <w:rFonts w:eastAsia="仿宋"/>
          <w:sz w:val="28"/>
          <w:szCs w:val="28"/>
        </w:rPr>
        <w:t>（六）谈判担保</w:t>
      </w:r>
      <w:bookmarkEnd w:id="141"/>
      <w:bookmarkEnd w:id="142"/>
      <w:bookmarkEnd w:id="143"/>
      <w:bookmarkEnd w:id="144"/>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本项目不设谈判担保。</w:t>
      </w:r>
    </w:p>
    <w:bookmarkEnd w:id="145"/>
    <w:p>
      <w:pPr>
        <w:pStyle w:val="7"/>
        <w:pageBreakBefore w:val="0"/>
        <w:kinsoku/>
        <w:overflowPunct/>
        <w:topLinePunct w:val="0"/>
        <w:bidi w:val="0"/>
        <w:spacing w:before="0" w:beforeAutospacing="0" w:after="0" w:afterAutospacing="0" w:line="500" w:lineRule="exact"/>
        <w:ind w:firstLine="562" w:firstLineChars="200"/>
        <w:textAlignment w:val="auto"/>
        <w:rPr>
          <w:rFonts w:eastAsia="仿宋"/>
          <w:sz w:val="28"/>
          <w:szCs w:val="28"/>
        </w:rPr>
      </w:pPr>
      <w:bookmarkStart w:id="146" w:name="_Toc24440"/>
      <w:bookmarkStart w:id="147" w:name="_Toc256000021"/>
      <w:bookmarkStart w:id="148" w:name="_Toc256000194"/>
      <w:bookmarkStart w:id="149" w:name="_Toc63765786"/>
      <w:r>
        <w:rPr>
          <w:rFonts w:eastAsia="仿宋"/>
          <w:sz w:val="28"/>
          <w:szCs w:val="28"/>
        </w:rPr>
        <w:t>（七）响应有效期</w:t>
      </w:r>
      <w:bookmarkEnd w:id="146"/>
      <w:bookmarkEnd w:id="147"/>
      <w:bookmarkEnd w:id="148"/>
      <w:bookmarkEnd w:id="149"/>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1.响应文件所载的响应有效期短于规定期限的，其响应将作无效处理。</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2.评审和确定成交人应当在响应有效期结束之日的30个工作日前完成。不能在前述时间期限内完成评审和确定成交人的，</w:t>
      </w:r>
      <w:bookmarkStart w:id="150" w:name="【Bobole_代理机构名称_141】"/>
      <w:r>
        <w:rPr>
          <w:rFonts w:eastAsia="仿宋"/>
          <w:sz w:val="28"/>
          <w:szCs w:val="28"/>
        </w:rPr>
        <w:t>巴中市</w:t>
      </w:r>
      <w:bookmarkEnd w:id="150"/>
      <w:r>
        <w:rPr>
          <w:rFonts w:hint="eastAsia" w:eastAsia="仿宋"/>
          <w:sz w:val="28"/>
          <w:szCs w:val="28"/>
          <w:lang w:val="en-US" w:eastAsia="zh-CN"/>
        </w:rPr>
        <w:t>政务服务和大数据管理局</w:t>
      </w:r>
      <w:r>
        <w:rPr>
          <w:rFonts w:eastAsia="仿宋"/>
          <w:sz w:val="28"/>
          <w:szCs w:val="28"/>
        </w:rPr>
        <w:t>将通知所有提交响应文件的供应商延长响应有效期。同意延长响应有效期的供应商不得修改其响应文件的实质性内容。</w:t>
      </w:r>
    </w:p>
    <w:p>
      <w:pPr>
        <w:pStyle w:val="7"/>
        <w:pageBreakBefore w:val="0"/>
        <w:kinsoku/>
        <w:overflowPunct/>
        <w:topLinePunct w:val="0"/>
        <w:bidi w:val="0"/>
        <w:spacing w:before="0" w:beforeAutospacing="0" w:after="0" w:afterAutospacing="0" w:line="500" w:lineRule="exact"/>
        <w:ind w:firstLine="562" w:firstLineChars="200"/>
        <w:textAlignment w:val="auto"/>
        <w:rPr>
          <w:rFonts w:eastAsia="仿宋"/>
          <w:sz w:val="28"/>
          <w:szCs w:val="28"/>
        </w:rPr>
      </w:pPr>
      <w:bookmarkStart w:id="151" w:name="_Toc256000022"/>
      <w:bookmarkStart w:id="152" w:name="_Toc8135"/>
      <w:bookmarkStart w:id="153" w:name="_Toc256000195"/>
      <w:r>
        <w:rPr>
          <w:rFonts w:eastAsia="仿宋"/>
          <w:sz w:val="28"/>
          <w:szCs w:val="28"/>
        </w:rPr>
        <w:t>（八）响应文件的组成</w:t>
      </w:r>
      <w:bookmarkEnd w:id="151"/>
      <w:bookmarkEnd w:id="152"/>
      <w:bookmarkEnd w:id="153"/>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响应文件由资格响应部分、报价部分、技术和服务响应部分组成。</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1.资格响应部分</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具体内容见本文件第三章。</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2.报价部分</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bookmarkStart w:id="154" w:name="_Hlk34229070"/>
      <w:r>
        <w:rPr>
          <w:rFonts w:eastAsia="仿宋"/>
          <w:sz w:val="28"/>
          <w:szCs w:val="28"/>
        </w:rPr>
        <w:t>（1）</w:t>
      </w:r>
      <w:r>
        <w:rPr>
          <w:rFonts w:hint="eastAsia" w:eastAsia="仿宋"/>
          <w:sz w:val="28"/>
          <w:szCs w:val="28"/>
        </w:rPr>
        <w:t>供应商应以人民币进行报价。本项目不接受任何非人民币币种的报价。</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2）供应商的报价应以本项目采购需求、供应商自身的技术和管理水平、运营成本等因素为依据，是供应商响应采购项目要求的全部工作内容的价格体现，是最终用户验收合格后的总价，包含了供应商完成本项目所需的一切费用，具体包括物料、人工、印制服务、保险、其他服务、税费等及谈判文件规定的其它费用，即“包干价”。</w:t>
      </w:r>
    </w:p>
    <w:bookmarkEnd w:id="154"/>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（3）本项目采取多轮报价方式</w:t>
      </w:r>
      <w:r>
        <w:rPr>
          <w:rFonts w:hint="eastAsia" w:eastAsia="仿宋"/>
          <w:sz w:val="28"/>
          <w:szCs w:val="28"/>
        </w:rPr>
        <w:t>。</w:t>
      </w:r>
      <w:r>
        <w:rPr>
          <w:rFonts w:eastAsia="仿宋"/>
          <w:sz w:val="28"/>
          <w:szCs w:val="28"/>
        </w:rPr>
        <w:t>供应商的各轮报价均不得高于本项目所设的最高限价</w:t>
      </w:r>
      <w:r>
        <w:rPr>
          <w:rFonts w:hint="eastAsia" w:eastAsia="仿宋"/>
          <w:sz w:val="28"/>
          <w:szCs w:val="28"/>
        </w:rPr>
        <w:t>或采购预算</w:t>
      </w:r>
      <w:r>
        <w:rPr>
          <w:rFonts w:eastAsia="仿宋"/>
          <w:sz w:val="28"/>
          <w:szCs w:val="28"/>
        </w:rPr>
        <w:t>。供应商未在响应文件中作出第一轮报价或供应商</w:t>
      </w:r>
      <w:bookmarkStart w:id="155" w:name="_Hlk34662320"/>
      <w:r>
        <w:rPr>
          <w:rFonts w:eastAsia="仿宋"/>
          <w:sz w:val="28"/>
          <w:szCs w:val="28"/>
        </w:rPr>
        <w:t>任意一轮</w:t>
      </w:r>
      <w:bookmarkEnd w:id="155"/>
      <w:r>
        <w:rPr>
          <w:rFonts w:eastAsia="仿宋"/>
          <w:sz w:val="28"/>
          <w:szCs w:val="28"/>
        </w:rPr>
        <w:t>报价高于本项目所设最高限价</w:t>
      </w:r>
      <w:r>
        <w:rPr>
          <w:rFonts w:hint="eastAsia" w:eastAsia="仿宋"/>
          <w:sz w:val="28"/>
          <w:szCs w:val="28"/>
        </w:rPr>
        <w:t>或采购预算的（谈判小组变更需求除外）</w:t>
      </w:r>
      <w:r>
        <w:rPr>
          <w:rFonts w:eastAsia="仿宋"/>
          <w:sz w:val="28"/>
          <w:szCs w:val="28"/>
        </w:rPr>
        <w:t>，其响应文件作无效处理。</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（4）每一轮报价中，每个标的只允许有一个报价，并且在合同履行过程中是固定不变的；任何有选择的报价将不予接受，并按无效响应处理。</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3.技术、服务响应部分</w:t>
      </w:r>
      <w:bookmarkStart w:id="156" w:name="_Hlk34232799"/>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供应商按照谈判文件要求作出的技术、服务应答，主要是针对采购项目的技术和服务要求作出的响应和满足，包括下列内容：</w:t>
      </w:r>
      <w:bookmarkEnd w:id="156"/>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bookmarkStart w:id="157" w:name="【Bobole_投标组成_技术】"/>
      <w:r>
        <w:rPr>
          <w:rFonts w:eastAsia="仿宋"/>
          <w:sz w:val="28"/>
          <w:szCs w:val="28"/>
        </w:rPr>
        <w:t>（1）技术、服务要求响应情况对照表</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（2）</w:t>
      </w:r>
      <w:r>
        <w:rPr>
          <w:rFonts w:hint="eastAsia" w:eastAsia="仿宋"/>
          <w:sz w:val="28"/>
          <w:szCs w:val="28"/>
        </w:rPr>
        <w:t>商务要求响应情况对照表</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（3）售后服务相关材料</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（4）供应商认为需要提供的文件和资料</w:t>
      </w:r>
    </w:p>
    <w:bookmarkEnd w:id="157"/>
    <w:p>
      <w:pPr>
        <w:pStyle w:val="7"/>
        <w:pageBreakBefore w:val="0"/>
        <w:kinsoku/>
        <w:overflowPunct/>
        <w:topLinePunct w:val="0"/>
        <w:bidi w:val="0"/>
        <w:spacing w:before="0" w:beforeAutospacing="0" w:after="0" w:afterAutospacing="0" w:line="500" w:lineRule="exact"/>
        <w:ind w:firstLine="562" w:firstLineChars="200"/>
        <w:textAlignment w:val="auto"/>
        <w:rPr>
          <w:rFonts w:eastAsia="仿宋"/>
          <w:sz w:val="28"/>
          <w:szCs w:val="28"/>
        </w:rPr>
      </w:pPr>
      <w:bookmarkStart w:id="158" w:name="_Toc256000023"/>
      <w:bookmarkStart w:id="159" w:name="_Toc28937"/>
      <w:bookmarkStart w:id="160" w:name="_Toc256000196"/>
      <w:bookmarkStart w:id="161" w:name="_Toc63765787"/>
      <w:r>
        <w:rPr>
          <w:rFonts w:eastAsia="仿宋"/>
          <w:sz w:val="28"/>
          <w:szCs w:val="28"/>
        </w:rPr>
        <w:t>（九）响应文件格式</w:t>
      </w:r>
      <w:bookmarkEnd w:id="158"/>
      <w:bookmarkEnd w:id="159"/>
      <w:bookmarkEnd w:id="160"/>
      <w:bookmarkEnd w:id="161"/>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1.供应商应尽量对照谈判文件提供的格式编制响应文件。除特别明确为“实质性格式”的内容，该格式一律不具备强制性。</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2.谈判文件提供的格式不能满足供应商填制需求的，供应商可自行设计格式填写，但其意思表示应当明确，且不得提出采购人无法接受的要求。</w:t>
      </w:r>
    </w:p>
    <w:p>
      <w:pPr>
        <w:pStyle w:val="7"/>
        <w:pageBreakBefore w:val="0"/>
        <w:kinsoku/>
        <w:overflowPunct/>
        <w:topLinePunct w:val="0"/>
        <w:bidi w:val="0"/>
        <w:spacing w:before="0" w:beforeAutospacing="0" w:after="0" w:afterAutospacing="0" w:line="500" w:lineRule="exact"/>
        <w:ind w:firstLine="562" w:firstLineChars="200"/>
        <w:jc w:val="left"/>
        <w:textAlignment w:val="auto"/>
        <w:rPr>
          <w:rFonts w:eastAsia="仿宋"/>
          <w:sz w:val="28"/>
          <w:szCs w:val="28"/>
        </w:rPr>
      </w:pPr>
      <w:bookmarkStart w:id="162" w:name="_Toc63765788"/>
      <w:bookmarkStart w:id="163" w:name="_Toc358"/>
      <w:bookmarkStart w:id="164" w:name="_Toc256000197"/>
      <w:bookmarkStart w:id="165" w:name="_Toc256000024"/>
      <w:r>
        <w:rPr>
          <w:rFonts w:eastAsia="仿宋"/>
          <w:sz w:val="28"/>
          <w:szCs w:val="28"/>
        </w:rPr>
        <w:t>（十）响应文件的制作和签署</w:t>
      </w:r>
      <w:bookmarkEnd w:id="162"/>
      <w:bookmarkEnd w:id="163"/>
      <w:bookmarkEnd w:id="164"/>
      <w:bookmarkEnd w:id="165"/>
    </w:p>
    <w:p>
      <w:pPr>
        <w:pageBreakBefore w:val="0"/>
        <w:kinsoku/>
        <w:overflowPunct/>
        <w:topLinePunct w:val="0"/>
        <w:bidi w:val="0"/>
        <w:spacing w:beforeAutospacing="0" w:afterAutospacing="0" w:line="500" w:lineRule="exact"/>
        <w:ind w:firstLine="560" w:firstLineChars="200"/>
        <w:textAlignment w:val="auto"/>
        <w:rPr>
          <w:rFonts w:hint="eastAsia" w:eastAsia="仿宋"/>
          <w:sz w:val="28"/>
          <w:szCs w:val="28"/>
        </w:rPr>
      </w:pPr>
      <w:r>
        <w:rPr>
          <w:rFonts w:hint="eastAsia" w:eastAsia="仿宋"/>
          <w:sz w:val="28"/>
          <w:szCs w:val="28"/>
        </w:rPr>
        <w:t>1</w:t>
      </w:r>
      <w:r>
        <w:rPr>
          <w:rFonts w:hint="eastAsia" w:eastAsia="仿宋"/>
          <w:sz w:val="28"/>
          <w:szCs w:val="28"/>
          <w:lang w:val="en-US" w:eastAsia="zh-CN"/>
        </w:rPr>
        <w:t>.</w:t>
      </w:r>
      <w:r>
        <w:rPr>
          <w:rFonts w:hint="eastAsia" w:eastAsia="仿宋"/>
          <w:sz w:val="28"/>
          <w:szCs w:val="28"/>
        </w:rPr>
        <w:t>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pPr>
        <w:pageBreakBefore w:val="0"/>
        <w:kinsoku/>
        <w:overflowPunct/>
        <w:topLinePunct w:val="0"/>
        <w:bidi w:val="0"/>
        <w:spacing w:beforeAutospacing="0" w:afterAutospacing="0" w:line="500" w:lineRule="exact"/>
        <w:ind w:firstLine="560" w:firstLineChars="200"/>
        <w:textAlignment w:val="auto"/>
        <w:rPr>
          <w:rFonts w:hint="eastAsia" w:eastAsia="仿宋"/>
          <w:sz w:val="28"/>
          <w:szCs w:val="28"/>
        </w:rPr>
      </w:pPr>
      <w:r>
        <w:rPr>
          <w:rFonts w:hint="eastAsia" w:eastAsia="仿宋"/>
          <w:sz w:val="28"/>
          <w:szCs w:val="28"/>
        </w:rPr>
        <w:t>2</w:t>
      </w:r>
      <w:r>
        <w:rPr>
          <w:rFonts w:hint="eastAsia" w:eastAsia="仿宋"/>
          <w:sz w:val="28"/>
          <w:szCs w:val="28"/>
          <w:lang w:val="en-US" w:eastAsia="zh-CN"/>
        </w:rPr>
        <w:t>.</w:t>
      </w:r>
      <w:r>
        <w:rPr>
          <w:rFonts w:hint="eastAsia" w:eastAsia="仿宋"/>
          <w:sz w:val="28"/>
          <w:szCs w:val="28"/>
        </w:rPr>
        <w:t>其他响应文件正本1份副本2份，并在其封面上清楚地标明其他响应文件、采购项目名称、包件号及名称（若有）、供应商名称以及“正本”或“副本”字样。若正本和副本有不一致的内容，以正本书面响应文件为准。</w:t>
      </w:r>
    </w:p>
    <w:p>
      <w:pPr>
        <w:pageBreakBefore w:val="0"/>
        <w:kinsoku/>
        <w:overflowPunct/>
        <w:topLinePunct w:val="0"/>
        <w:bidi w:val="0"/>
        <w:spacing w:beforeAutospacing="0" w:afterAutospacing="0" w:line="500" w:lineRule="exact"/>
        <w:ind w:firstLine="560" w:firstLineChars="200"/>
        <w:textAlignment w:val="auto"/>
        <w:rPr>
          <w:rFonts w:hint="eastAsia" w:eastAsia="仿宋"/>
          <w:sz w:val="28"/>
          <w:szCs w:val="28"/>
        </w:rPr>
      </w:pPr>
      <w:r>
        <w:rPr>
          <w:rFonts w:hint="eastAsia" w:eastAsia="仿宋"/>
          <w:sz w:val="28"/>
          <w:szCs w:val="28"/>
        </w:rPr>
        <w:t>3</w:t>
      </w:r>
      <w:r>
        <w:rPr>
          <w:rFonts w:hint="eastAsia" w:eastAsia="仿宋"/>
          <w:sz w:val="28"/>
          <w:szCs w:val="28"/>
          <w:lang w:val="en-US" w:eastAsia="zh-CN"/>
        </w:rPr>
        <w:t>.</w:t>
      </w:r>
      <w:r>
        <w:rPr>
          <w:rFonts w:hint="eastAsia" w:eastAsia="仿宋"/>
          <w:sz w:val="28"/>
          <w:szCs w:val="28"/>
        </w:rPr>
        <w:t>响应文件正本和副本均需打印或用不褪色、不变质的墨水书写，并在规定签章处签字和盖章。响应文件副本可采用正本的复印件。</w:t>
      </w:r>
    </w:p>
    <w:p>
      <w:pPr>
        <w:pageBreakBefore w:val="0"/>
        <w:kinsoku/>
        <w:overflowPunct/>
        <w:topLinePunct w:val="0"/>
        <w:bidi w:val="0"/>
        <w:spacing w:beforeAutospacing="0" w:afterAutospacing="0" w:line="500" w:lineRule="exact"/>
        <w:ind w:firstLine="560" w:firstLineChars="200"/>
        <w:textAlignment w:val="auto"/>
        <w:rPr>
          <w:rFonts w:hint="eastAsia" w:eastAsia="仿宋"/>
          <w:sz w:val="28"/>
          <w:szCs w:val="28"/>
        </w:rPr>
      </w:pPr>
      <w:r>
        <w:rPr>
          <w:rFonts w:hint="eastAsia" w:eastAsia="仿宋"/>
          <w:sz w:val="28"/>
          <w:szCs w:val="28"/>
        </w:rPr>
        <w:t>4</w:t>
      </w:r>
      <w:r>
        <w:rPr>
          <w:rFonts w:hint="eastAsia" w:eastAsia="仿宋"/>
          <w:sz w:val="28"/>
          <w:szCs w:val="28"/>
          <w:lang w:val="en-US" w:eastAsia="zh-CN"/>
        </w:rPr>
        <w:t>.</w:t>
      </w:r>
      <w:r>
        <w:rPr>
          <w:rFonts w:hint="eastAsia" w:eastAsia="仿宋"/>
          <w:sz w:val="28"/>
          <w:szCs w:val="28"/>
        </w:rPr>
        <w:t>响应文件的打印和书写应清楚工整，任何行间插字、涂改或增删，必须由供应商的法定代表人或其授权代表签字并盖供应商公章。字迹潦草、表达不清或可能导致非唯一理解的响应文件可能被作为无效处理。</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rPr>
        <w:t>5</w:t>
      </w:r>
      <w:r>
        <w:rPr>
          <w:rFonts w:hint="eastAsia" w:eastAsia="仿宋"/>
          <w:sz w:val="28"/>
          <w:szCs w:val="28"/>
          <w:lang w:val="en-US" w:eastAsia="zh-CN"/>
        </w:rPr>
        <w:t>.</w:t>
      </w:r>
      <w:r>
        <w:rPr>
          <w:rFonts w:hint="eastAsia" w:eastAsia="仿宋"/>
          <w:sz w:val="28"/>
          <w:szCs w:val="28"/>
        </w:rPr>
        <w:t>（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pageBreakBefore w:val="0"/>
        <w:kinsoku/>
        <w:overflowPunct/>
        <w:topLinePunct w:val="0"/>
        <w:bidi w:val="0"/>
        <w:spacing w:beforeAutospacing="0" w:afterAutospacing="0" w:line="500" w:lineRule="exact"/>
        <w:ind w:firstLine="560" w:firstLineChars="200"/>
        <w:textAlignment w:val="auto"/>
        <w:rPr>
          <w:rFonts w:hint="eastAsia" w:eastAsia="仿宋"/>
          <w:sz w:val="28"/>
          <w:szCs w:val="28"/>
        </w:rPr>
      </w:pPr>
      <w:r>
        <w:rPr>
          <w:rFonts w:hint="eastAsia" w:eastAsia="仿宋"/>
          <w:sz w:val="28"/>
          <w:szCs w:val="28"/>
        </w:rPr>
        <w:t>6</w:t>
      </w:r>
      <w:r>
        <w:rPr>
          <w:rFonts w:hint="eastAsia" w:eastAsia="仿宋"/>
          <w:sz w:val="28"/>
          <w:szCs w:val="28"/>
          <w:lang w:val="en-US" w:eastAsia="zh-CN"/>
        </w:rPr>
        <w:t>.</w:t>
      </w:r>
      <w:r>
        <w:rPr>
          <w:rFonts w:hint="eastAsia" w:eastAsia="仿宋"/>
          <w:sz w:val="28"/>
          <w:szCs w:val="28"/>
        </w:rPr>
        <w:t>响应文件正本和副本需要逐页编目编码。</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rPr>
        <w:t>7</w:t>
      </w:r>
      <w:r>
        <w:rPr>
          <w:rFonts w:hint="eastAsia" w:eastAsia="仿宋"/>
          <w:sz w:val="28"/>
          <w:szCs w:val="28"/>
          <w:lang w:val="en-US" w:eastAsia="zh-CN"/>
        </w:rPr>
        <w:t>.</w:t>
      </w:r>
      <w:r>
        <w:rPr>
          <w:rFonts w:hint="eastAsia" w:eastAsia="仿宋"/>
          <w:sz w:val="28"/>
          <w:szCs w:val="28"/>
        </w:rPr>
        <w:t>（实质性要求）响应文件正本和副本应当采用胶装方式装订成册，不得散装或者合页装订。</w:t>
      </w:r>
    </w:p>
    <w:p>
      <w:pPr>
        <w:pageBreakBefore w:val="0"/>
        <w:kinsoku/>
        <w:overflowPunct/>
        <w:topLinePunct w:val="0"/>
        <w:bidi w:val="0"/>
        <w:spacing w:beforeAutospacing="0" w:afterAutospacing="0" w:line="500" w:lineRule="exact"/>
        <w:ind w:firstLine="560" w:firstLineChars="200"/>
        <w:textAlignment w:val="auto"/>
        <w:rPr>
          <w:rFonts w:hint="eastAsia" w:eastAsia="仿宋"/>
          <w:sz w:val="28"/>
          <w:szCs w:val="28"/>
        </w:rPr>
      </w:pPr>
      <w:r>
        <w:rPr>
          <w:rFonts w:hint="eastAsia" w:eastAsia="仿宋"/>
          <w:sz w:val="28"/>
          <w:szCs w:val="28"/>
        </w:rPr>
        <w:t>8</w:t>
      </w:r>
      <w:r>
        <w:rPr>
          <w:rFonts w:hint="eastAsia" w:eastAsia="仿宋"/>
          <w:sz w:val="28"/>
          <w:szCs w:val="28"/>
          <w:lang w:val="en-US" w:eastAsia="zh-CN"/>
        </w:rPr>
        <w:t>.</w:t>
      </w:r>
      <w:r>
        <w:rPr>
          <w:rFonts w:hint="eastAsia" w:eastAsia="仿宋"/>
          <w:sz w:val="28"/>
          <w:szCs w:val="28"/>
        </w:rPr>
        <w:t>（实质性要求）响应文件应根据谈判文件的要求制作，签署、盖章。（按照《四川省政府采购评审工作规程（修订）》规范）</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rPr>
        <w:t>9</w:t>
      </w:r>
      <w:r>
        <w:rPr>
          <w:rFonts w:hint="eastAsia" w:eastAsia="仿宋"/>
          <w:sz w:val="28"/>
          <w:szCs w:val="28"/>
          <w:lang w:val="en-US" w:eastAsia="zh-CN"/>
        </w:rPr>
        <w:t>.</w:t>
      </w:r>
      <w:r>
        <w:rPr>
          <w:rFonts w:hint="eastAsia" w:eastAsia="仿宋"/>
          <w:sz w:val="28"/>
          <w:szCs w:val="28"/>
        </w:rPr>
        <w:t>响应文件统一用</w:t>
      </w:r>
      <w:r>
        <w:rPr>
          <w:rFonts w:eastAsia="仿宋"/>
          <w:sz w:val="28"/>
          <w:szCs w:val="28"/>
        </w:rPr>
        <w:t>A4</w:t>
      </w:r>
      <w:r>
        <w:rPr>
          <w:rFonts w:hint="eastAsia" w:eastAsia="仿宋"/>
          <w:sz w:val="28"/>
          <w:szCs w:val="28"/>
        </w:rPr>
        <w:t>幅面纸印制，除另有规定外。</w:t>
      </w:r>
    </w:p>
    <w:p>
      <w:pPr>
        <w:pageBreakBefore w:val="0"/>
        <w:kinsoku/>
        <w:overflowPunct/>
        <w:topLinePunct w:val="0"/>
        <w:bidi w:val="0"/>
        <w:spacing w:beforeAutospacing="0" w:afterAutospacing="0" w:line="500" w:lineRule="exact"/>
        <w:ind w:firstLine="562" w:firstLineChars="200"/>
        <w:textAlignment w:val="auto"/>
        <w:rPr>
          <w:rFonts w:hint="eastAsia" w:ascii="Times New Roman" w:hAnsi="Times New Roman" w:eastAsia="仿宋" w:cs="Times New Roman"/>
          <w:b/>
          <w:bCs/>
          <w:kern w:val="2"/>
          <w:sz w:val="28"/>
          <w:szCs w:val="28"/>
          <w:lang w:val="en-US" w:eastAsia="zh-CN" w:bidi="ar-SA"/>
        </w:rPr>
      </w:pPr>
      <w:bookmarkStart w:id="166" w:name="_Toc63765790"/>
      <w:bookmarkStart w:id="167" w:name="_Toc256000026"/>
      <w:r>
        <w:rPr>
          <w:rFonts w:hint="eastAsia" w:ascii="Times New Roman" w:hAnsi="Times New Roman" w:eastAsia="仿宋" w:cs="Times New Roman"/>
          <w:b/>
          <w:bCs/>
          <w:kern w:val="2"/>
          <w:sz w:val="28"/>
          <w:szCs w:val="28"/>
          <w:lang w:val="en-US" w:eastAsia="zh-CN" w:bidi="ar-SA"/>
        </w:rPr>
        <w:t>（十一）响应文件的密封和标注（不属于本项目谈判小组评审范畴，由采购人在接收响应文件时及时处理）</w:t>
      </w:r>
    </w:p>
    <w:p>
      <w:pPr>
        <w:pageBreakBefore w:val="0"/>
        <w:kinsoku/>
        <w:overflowPunct/>
        <w:topLinePunct w:val="0"/>
        <w:bidi w:val="0"/>
        <w:spacing w:beforeAutospacing="0" w:afterAutospacing="0" w:line="500" w:lineRule="exact"/>
        <w:ind w:firstLine="560" w:firstLineChars="200"/>
        <w:textAlignment w:val="auto"/>
        <w:rPr>
          <w:rFonts w:hint="eastAsia" w:eastAsia="仿宋"/>
          <w:sz w:val="28"/>
          <w:szCs w:val="28"/>
        </w:rPr>
      </w:pPr>
      <w:r>
        <w:rPr>
          <w:rFonts w:hint="eastAsia" w:eastAsia="仿宋"/>
          <w:sz w:val="28"/>
          <w:szCs w:val="28"/>
        </w:rPr>
        <w:t>1</w:t>
      </w:r>
      <w:r>
        <w:rPr>
          <w:rFonts w:hint="eastAsia" w:eastAsia="仿宋"/>
          <w:sz w:val="28"/>
          <w:szCs w:val="28"/>
          <w:lang w:val="en-US" w:eastAsia="zh-CN"/>
        </w:rPr>
        <w:t>.</w:t>
      </w:r>
      <w:r>
        <w:rPr>
          <w:rFonts w:hint="eastAsia" w:eastAsia="仿宋"/>
          <w:sz w:val="28"/>
          <w:szCs w:val="28"/>
        </w:rPr>
        <w:t>响应文件可以单独密封包装，也可以所有响应文件密封包装在一个密封袋内。</w:t>
      </w:r>
    </w:p>
    <w:p>
      <w:pPr>
        <w:pageBreakBefore w:val="0"/>
        <w:kinsoku/>
        <w:overflowPunct/>
        <w:topLinePunct w:val="0"/>
        <w:bidi w:val="0"/>
        <w:spacing w:beforeAutospacing="0" w:afterAutospacing="0" w:line="500" w:lineRule="exact"/>
        <w:ind w:firstLine="560" w:firstLineChars="200"/>
        <w:textAlignment w:val="auto"/>
        <w:rPr>
          <w:rFonts w:hint="eastAsia" w:eastAsia="仿宋"/>
          <w:sz w:val="28"/>
          <w:szCs w:val="28"/>
        </w:rPr>
      </w:pPr>
      <w:r>
        <w:rPr>
          <w:rFonts w:hint="eastAsia" w:eastAsia="仿宋"/>
          <w:sz w:val="28"/>
          <w:szCs w:val="28"/>
        </w:rPr>
        <w:t>2</w:t>
      </w:r>
      <w:r>
        <w:rPr>
          <w:rFonts w:hint="eastAsia" w:eastAsia="仿宋"/>
          <w:sz w:val="28"/>
          <w:szCs w:val="28"/>
          <w:lang w:val="en-US" w:eastAsia="zh-CN"/>
        </w:rPr>
        <w:t>.</w:t>
      </w:r>
      <w:r>
        <w:rPr>
          <w:rFonts w:hint="eastAsia" w:eastAsia="仿宋"/>
          <w:sz w:val="28"/>
          <w:szCs w:val="28"/>
        </w:rPr>
        <w:t>响应文件密封袋的最外层应清楚地标明采购项目名称、包件号及名称（若有）、供应商名称。</w:t>
      </w:r>
    </w:p>
    <w:p>
      <w:pPr>
        <w:pageBreakBefore w:val="0"/>
        <w:kinsoku/>
        <w:overflowPunct/>
        <w:topLinePunct w:val="0"/>
        <w:bidi w:val="0"/>
        <w:spacing w:beforeAutospacing="0" w:afterAutospacing="0" w:line="500" w:lineRule="exact"/>
        <w:ind w:firstLine="560" w:firstLineChars="200"/>
        <w:textAlignment w:val="auto"/>
        <w:rPr>
          <w:rFonts w:hint="eastAsia" w:eastAsia="仿宋"/>
          <w:sz w:val="28"/>
          <w:szCs w:val="28"/>
        </w:rPr>
      </w:pPr>
      <w:r>
        <w:rPr>
          <w:rFonts w:hint="eastAsia" w:eastAsia="仿宋"/>
          <w:sz w:val="28"/>
          <w:szCs w:val="28"/>
        </w:rPr>
        <w:t>3</w:t>
      </w:r>
      <w:r>
        <w:rPr>
          <w:rFonts w:hint="eastAsia" w:eastAsia="仿宋"/>
          <w:sz w:val="28"/>
          <w:szCs w:val="28"/>
          <w:lang w:val="en-US" w:eastAsia="zh-CN"/>
        </w:rPr>
        <w:t>.</w:t>
      </w:r>
      <w:r>
        <w:rPr>
          <w:rFonts w:hint="eastAsia" w:eastAsia="仿宋"/>
          <w:sz w:val="28"/>
          <w:szCs w:val="28"/>
        </w:rPr>
        <w:t>所有外层密封袋的封口处应粘贴牢固。</w:t>
      </w:r>
    </w:p>
    <w:p>
      <w:pPr>
        <w:pageBreakBefore w:val="0"/>
        <w:kinsoku/>
        <w:overflowPunct/>
        <w:topLinePunct w:val="0"/>
        <w:bidi w:val="0"/>
        <w:spacing w:beforeAutospacing="0" w:afterAutospacing="0" w:line="500" w:lineRule="exact"/>
        <w:ind w:firstLine="560" w:firstLineChars="200"/>
        <w:textAlignment w:val="auto"/>
        <w:rPr>
          <w:rFonts w:hint="eastAsia" w:eastAsia="仿宋" w:cs="Times New Roman"/>
          <w:b/>
          <w:bCs/>
          <w:sz w:val="28"/>
          <w:szCs w:val="28"/>
        </w:rPr>
      </w:pPr>
      <w:r>
        <w:rPr>
          <w:rFonts w:hint="eastAsia" w:eastAsia="仿宋"/>
          <w:sz w:val="28"/>
          <w:szCs w:val="28"/>
        </w:rPr>
        <w:t>4</w:t>
      </w:r>
      <w:r>
        <w:rPr>
          <w:rFonts w:hint="eastAsia" w:eastAsia="仿宋"/>
          <w:sz w:val="28"/>
          <w:szCs w:val="28"/>
          <w:lang w:val="en-US" w:eastAsia="zh-CN"/>
        </w:rPr>
        <w:t>.</w:t>
      </w:r>
      <w:r>
        <w:rPr>
          <w:rFonts w:hint="eastAsia" w:eastAsia="仿宋"/>
          <w:sz w:val="28"/>
          <w:szCs w:val="28"/>
        </w:rPr>
        <w:t>未按以上要求进行密封和标注的响应文件，采购人将拒收或者在时间允许的范围内，要求修改完善后接收。</w:t>
      </w:r>
    </w:p>
    <w:p>
      <w:pPr>
        <w:pageBreakBefore w:val="0"/>
        <w:kinsoku/>
        <w:overflowPunct/>
        <w:topLinePunct w:val="0"/>
        <w:bidi w:val="0"/>
        <w:spacing w:beforeAutospacing="0" w:afterAutospacing="0" w:line="500" w:lineRule="exact"/>
        <w:ind w:firstLine="562" w:firstLineChars="200"/>
        <w:textAlignment w:val="auto"/>
        <w:rPr>
          <w:rFonts w:hint="eastAsia" w:eastAsia="仿宋" w:cs="Times New Roman"/>
          <w:b/>
          <w:bCs/>
          <w:sz w:val="28"/>
          <w:szCs w:val="28"/>
        </w:rPr>
      </w:pPr>
      <w:r>
        <w:rPr>
          <w:rFonts w:hint="eastAsia" w:eastAsia="仿宋" w:cs="Times New Roman"/>
          <w:b/>
          <w:bCs/>
          <w:sz w:val="28"/>
          <w:szCs w:val="28"/>
          <w:lang w:eastAsia="zh-CN"/>
        </w:rPr>
        <w:t>（</w:t>
      </w:r>
      <w:r>
        <w:rPr>
          <w:rFonts w:hint="eastAsia" w:eastAsia="仿宋" w:cs="Times New Roman"/>
          <w:b/>
          <w:bCs/>
          <w:sz w:val="28"/>
          <w:szCs w:val="28"/>
          <w:lang w:val="en-US" w:eastAsia="zh-CN"/>
        </w:rPr>
        <w:t>十二</w:t>
      </w:r>
      <w:r>
        <w:rPr>
          <w:rFonts w:hint="eastAsia" w:eastAsia="仿宋" w:cs="Times New Roman"/>
          <w:b/>
          <w:bCs/>
          <w:sz w:val="28"/>
          <w:szCs w:val="28"/>
          <w:lang w:eastAsia="zh-CN"/>
        </w:rPr>
        <w:t>）</w:t>
      </w:r>
      <w:r>
        <w:rPr>
          <w:rFonts w:hint="eastAsia" w:eastAsia="仿宋" w:cs="Times New Roman"/>
          <w:b/>
          <w:bCs/>
          <w:sz w:val="28"/>
          <w:szCs w:val="28"/>
        </w:rPr>
        <w:t>响应文件的递交</w:t>
      </w:r>
    </w:p>
    <w:p>
      <w:pPr>
        <w:pageBreakBefore w:val="0"/>
        <w:kinsoku/>
        <w:overflowPunct/>
        <w:topLinePunct w:val="0"/>
        <w:bidi w:val="0"/>
        <w:spacing w:beforeAutospacing="0" w:afterAutospacing="0" w:line="500" w:lineRule="exact"/>
        <w:ind w:firstLine="560" w:firstLineChars="200"/>
        <w:textAlignment w:val="auto"/>
        <w:rPr>
          <w:rFonts w:hint="eastAsia" w:eastAsia="仿宋"/>
          <w:sz w:val="28"/>
          <w:szCs w:val="28"/>
        </w:rPr>
      </w:pPr>
      <w:r>
        <w:rPr>
          <w:rFonts w:hint="eastAsia" w:eastAsia="仿宋"/>
          <w:sz w:val="28"/>
          <w:szCs w:val="28"/>
        </w:rPr>
        <w:t>1</w:t>
      </w:r>
      <w:r>
        <w:rPr>
          <w:rFonts w:hint="eastAsia" w:eastAsia="仿宋"/>
          <w:sz w:val="28"/>
          <w:szCs w:val="28"/>
          <w:lang w:val="en-US" w:eastAsia="zh-CN"/>
        </w:rPr>
        <w:t>.</w:t>
      </w:r>
      <w:r>
        <w:rPr>
          <w:rFonts w:hint="eastAsia" w:eastAsia="仿宋"/>
          <w:sz w:val="28"/>
          <w:szCs w:val="28"/>
        </w:rPr>
        <w:t>资格性响应文件和其他响应文件应于递交响应文件截止时间前送达指定地点，采购人拒绝接收截止时间后送达的响应文件。</w:t>
      </w:r>
    </w:p>
    <w:p>
      <w:pPr>
        <w:pageBreakBefore w:val="0"/>
        <w:kinsoku/>
        <w:overflowPunct/>
        <w:topLinePunct w:val="0"/>
        <w:bidi w:val="0"/>
        <w:spacing w:beforeAutospacing="0" w:afterAutospacing="0" w:line="500" w:lineRule="exact"/>
        <w:ind w:firstLine="560" w:firstLineChars="200"/>
        <w:textAlignment w:val="auto"/>
        <w:rPr>
          <w:rFonts w:hint="eastAsia" w:eastAsia="仿宋"/>
          <w:sz w:val="28"/>
          <w:szCs w:val="28"/>
        </w:rPr>
      </w:pPr>
      <w:r>
        <w:rPr>
          <w:rFonts w:hint="eastAsia" w:eastAsia="仿宋"/>
          <w:sz w:val="28"/>
          <w:szCs w:val="28"/>
        </w:rPr>
        <w:t>2</w:t>
      </w:r>
      <w:r>
        <w:rPr>
          <w:rFonts w:hint="eastAsia" w:eastAsia="仿宋"/>
          <w:sz w:val="28"/>
          <w:szCs w:val="28"/>
          <w:lang w:val="en-US" w:eastAsia="zh-CN"/>
        </w:rPr>
        <w:t>.</w:t>
      </w:r>
      <w:r>
        <w:rPr>
          <w:rFonts w:hint="eastAsia" w:eastAsia="仿宋"/>
          <w:sz w:val="28"/>
          <w:szCs w:val="28"/>
        </w:rPr>
        <w:t>采购人将向通过资格审查的供应商发出谈判邀请；告知未通过资格审查的供应商未通过的原因。</w:t>
      </w:r>
    </w:p>
    <w:p>
      <w:pPr>
        <w:pageBreakBefore w:val="0"/>
        <w:kinsoku/>
        <w:overflowPunct/>
        <w:topLinePunct w:val="0"/>
        <w:bidi w:val="0"/>
        <w:spacing w:beforeAutospacing="0" w:afterAutospacing="0" w:line="500" w:lineRule="exact"/>
        <w:ind w:firstLine="560" w:firstLineChars="200"/>
        <w:textAlignment w:val="auto"/>
        <w:rPr>
          <w:rFonts w:hint="eastAsia" w:eastAsia="仿宋"/>
          <w:sz w:val="28"/>
          <w:szCs w:val="28"/>
        </w:rPr>
      </w:pPr>
      <w:r>
        <w:rPr>
          <w:rFonts w:hint="eastAsia" w:eastAsia="仿宋"/>
          <w:sz w:val="28"/>
          <w:szCs w:val="28"/>
        </w:rPr>
        <w:t>3</w:t>
      </w:r>
      <w:r>
        <w:rPr>
          <w:rFonts w:hint="eastAsia" w:eastAsia="仿宋"/>
          <w:sz w:val="28"/>
          <w:szCs w:val="28"/>
          <w:lang w:val="en-US" w:eastAsia="zh-CN"/>
        </w:rPr>
        <w:t>.</w:t>
      </w:r>
      <w:r>
        <w:rPr>
          <w:rFonts w:hint="eastAsia" w:eastAsia="仿宋"/>
          <w:sz w:val="28"/>
          <w:szCs w:val="28"/>
        </w:rPr>
        <w:t>报价表在谈判后，谈判小组要求供应商进行最后报价时递交。</w:t>
      </w:r>
    </w:p>
    <w:p>
      <w:pPr>
        <w:pageBreakBefore w:val="0"/>
        <w:kinsoku/>
        <w:overflowPunct/>
        <w:topLinePunct w:val="0"/>
        <w:bidi w:val="0"/>
        <w:spacing w:beforeAutospacing="0" w:afterAutospacing="0" w:line="500" w:lineRule="exact"/>
        <w:ind w:firstLine="560" w:firstLineChars="200"/>
        <w:textAlignment w:val="auto"/>
        <w:rPr>
          <w:rFonts w:hint="eastAsia" w:eastAsia="仿宋"/>
          <w:sz w:val="28"/>
          <w:szCs w:val="28"/>
        </w:rPr>
      </w:pPr>
      <w:r>
        <w:rPr>
          <w:rFonts w:hint="eastAsia" w:eastAsia="仿宋"/>
          <w:sz w:val="28"/>
          <w:szCs w:val="28"/>
        </w:rPr>
        <w:t>4</w:t>
      </w:r>
      <w:r>
        <w:rPr>
          <w:rFonts w:hint="eastAsia" w:eastAsia="仿宋"/>
          <w:sz w:val="28"/>
          <w:szCs w:val="28"/>
          <w:lang w:val="en-US" w:eastAsia="zh-CN"/>
        </w:rPr>
        <w:t>.</w:t>
      </w:r>
      <w:r>
        <w:rPr>
          <w:rFonts w:hint="eastAsia" w:eastAsia="仿宋"/>
          <w:sz w:val="28"/>
          <w:szCs w:val="28"/>
        </w:rPr>
        <w:t>本次采购不接收邮寄的响应文件。</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2" w:firstLineChars="200"/>
        <w:textAlignment w:val="auto"/>
        <w:rPr>
          <w:rFonts w:eastAsia="仿宋" w:cs="Times New Roman"/>
          <w:b/>
          <w:bCs/>
          <w:sz w:val="28"/>
          <w:szCs w:val="28"/>
        </w:rPr>
      </w:pPr>
      <w:r>
        <w:rPr>
          <w:rFonts w:eastAsia="仿宋" w:cs="Times New Roman"/>
          <w:b/>
          <w:bCs/>
          <w:sz w:val="28"/>
          <w:szCs w:val="28"/>
        </w:rPr>
        <w:t>（十</w:t>
      </w:r>
      <w:r>
        <w:rPr>
          <w:rFonts w:hint="eastAsia" w:eastAsia="仿宋" w:cs="Times New Roman"/>
          <w:b/>
          <w:bCs/>
          <w:sz w:val="28"/>
          <w:szCs w:val="28"/>
          <w:lang w:val="en-US" w:eastAsia="zh-CN"/>
        </w:rPr>
        <w:t>四</w:t>
      </w:r>
      <w:r>
        <w:rPr>
          <w:rFonts w:eastAsia="仿宋" w:cs="Times New Roman"/>
          <w:b/>
          <w:bCs/>
          <w:sz w:val="28"/>
          <w:szCs w:val="28"/>
        </w:rPr>
        <w:t>）响应文件的修改和撤回</w:t>
      </w:r>
      <w:bookmarkEnd w:id="166"/>
      <w:bookmarkEnd w:id="167"/>
      <w:r>
        <w:rPr>
          <w:rFonts w:hint="eastAsia" w:eastAsia="仿宋" w:cs="Times New Roman"/>
          <w:b/>
          <w:bCs/>
          <w:sz w:val="28"/>
          <w:szCs w:val="28"/>
        </w:rPr>
        <w:t>（补充、修改响应文件的密封和标注按照本章“响应文件的密封和标注”规定处理）</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ind w:firstLine="560" w:firstLineChars="200"/>
        <w:textAlignment w:val="auto"/>
        <w:rPr>
          <w:rFonts w:hint="eastAsia" w:eastAsia="仿宋" w:asciiTheme="minorHAnsi" w:hAnsiTheme="minorHAnsi" w:cstheme="minorBidi"/>
          <w:kern w:val="2"/>
          <w:sz w:val="28"/>
          <w:szCs w:val="28"/>
          <w:lang w:val="en-US" w:eastAsia="zh-CN" w:bidi="ar-SA"/>
        </w:rPr>
      </w:pPr>
      <w:r>
        <w:rPr>
          <w:rFonts w:hint="eastAsia" w:eastAsia="仿宋" w:asciiTheme="minorHAnsi" w:hAnsiTheme="minorHAnsi" w:cstheme="minorBidi"/>
          <w:kern w:val="2"/>
          <w:sz w:val="28"/>
          <w:szCs w:val="28"/>
          <w:lang w:val="en-US" w:eastAsia="zh-CN" w:bidi="ar-SA"/>
        </w:rPr>
        <w:t>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textAlignment w:val="auto"/>
        <w:rPr>
          <w:rFonts w:hint="eastAsia" w:eastAsia="仿宋" w:asciiTheme="minorHAnsi" w:hAnsiTheme="minorHAnsi" w:cstheme="minorBidi"/>
          <w:kern w:val="2"/>
          <w:sz w:val="28"/>
          <w:szCs w:val="28"/>
          <w:lang w:val="en-US" w:eastAsia="zh-CN" w:bidi="ar-SA"/>
        </w:rPr>
      </w:pPr>
      <w:r>
        <w:rPr>
          <w:rFonts w:hint="eastAsia" w:eastAsia="仿宋" w:asciiTheme="minorHAnsi" w:hAnsiTheme="minorHAnsi" w:cstheme="minorBidi"/>
          <w:kern w:val="2"/>
          <w:sz w:val="28"/>
          <w:szCs w:val="28"/>
          <w:lang w:val="en-US" w:eastAsia="zh-CN" w:bidi="ar-SA"/>
        </w:rPr>
        <w:t>2.供应商对响应文件修改的书面材料或撤回的通知应该按规定进行编写、密封、标注和递送，并注明“修改响应文件”字样。</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textAlignment w:val="auto"/>
        <w:rPr>
          <w:rFonts w:hint="eastAsia" w:eastAsia="仿宋" w:asciiTheme="minorHAnsi" w:hAnsiTheme="minorHAnsi" w:cstheme="minorBidi"/>
          <w:kern w:val="2"/>
          <w:sz w:val="28"/>
          <w:szCs w:val="28"/>
          <w:lang w:val="en-US" w:eastAsia="zh-CN" w:bidi="ar-SA"/>
        </w:rPr>
      </w:pPr>
      <w:r>
        <w:rPr>
          <w:rFonts w:hint="eastAsia" w:eastAsia="仿宋" w:asciiTheme="minorHAnsi" w:hAnsiTheme="minorHAnsi" w:cstheme="minorBidi"/>
          <w:kern w:val="2"/>
          <w:sz w:val="28"/>
          <w:szCs w:val="28"/>
          <w:lang w:val="en-US" w:eastAsia="zh-CN" w:bidi="ar-SA"/>
        </w:rPr>
        <w:t>3.供应商不得在递交截止时间起至响应文件有效期期满前撤回其响应文件。</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textAlignment w:val="auto"/>
        <w:rPr>
          <w:rFonts w:hint="eastAsia" w:eastAsia="仿宋" w:asciiTheme="minorHAnsi" w:hAnsiTheme="minorHAnsi" w:cstheme="minorBidi"/>
          <w:kern w:val="2"/>
          <w:sz w:val="28"/>
          <w:szCs w:val="28"/>
          <w:lang w:val="en-US" w:eastAsia="zh-CN" w:bidi="ar-SA"/>
        </w:rPr>
      </w:pPr>
      <w:r>
        <w:rPr>
          <w:rFonts w:hint="eastAsia" w:eastAsia="仿宋" w:asciiTheme="minorHAnsi" w:hAnsiTheme="minorHAnsi" w:cstheme="minorBidi"/>
          <w:kern w:val="2"/>
          <w:sz w:val="28"/>
          <w:szCs w:val="28"/>
          <w:lang w:val="en-US" w:eastAsia="zh-CN" w:bidi="ar-SA"/>
        </w:rPr>
        <w:t>4.响应文件中报价如果出现下列不一致的，可按以下原则进行修改：</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textAlignment w:val="auto"/>
        <w:rPr>
          <w:rFonts w:hint="eastAsia" w:eastAsia="仿宋" w:asciiTheme="minorHAnsi" w:hAnsiTheme="minorHAnsi" w:cstheme="minorBidi"/>
          <w:kern w:val="2"/>
          <w:sz w:val="28"/>
          <w:szCs w:val="28"/>
          <w:lang w:val="en-US" w:eastAsia="zh-CN" w:bidi="ar-SA"/>
        </w:rPr>
      </w:pPr>
      <w:r>
        <w:rPr>
          <w:rFonts w:hint="eastAsia" w:eastAsia="仿宋" w:asciiTheme="minorHAnsi" w:hAnsiTheme="minorHAnsi" w:cstheme="minorBidi"/>
          <w:kern w:val="2"/>
          <w:sz w:val="28"/>
          <w:szCs w:val="28"/>
          <w:lang w:val="en-US" w:eastAsia="zh-CN" w:bidi="ar-SA"/>
        </w:rPr>
        <w:t>（一）大写金额和小写金额不一致的，以大写金额为准，但大写金额文字存在错误的，应当先对大写金额的文字错误进行澄清、说明或者更正，再行修正。</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textAlignment w:val="auto"/>
        <w:rPr>
          <w:rFonts w:hint="eastAsia" w:eastAsia="仿宋" w:asciiTheme="minorHAnsi" w:hAnsiTheme="minorHAnsi" w:cstheme="minorBidi"/>
          <w:kern w:val="2"/>
          <w:sz w:val="28"/>
          <w:szCs w:val="28"/>
          <w:lang w:val="en-US" w:eastAsia="zh-CN" w:bidi="ar-SA"/>
        </w:rPr>
      </w:pPr>
      <w:r>
        <w:rPr>
          <w:rFonts w:hint="eastAsia" w:eastAsia="仿宋" w:asciiTheme="minorHAnsi" w:hAnsiTheme="minorHAnsi" w:cstheme="minorBidi"/>
          <w:kern w:val="2"/>
          <w:sz w:val="28"/>
          <w:szCs w:val="28"/>
          <w:lang w:val="en-US" w:eastAsia="zh-CN" w:bidi="ar-SA"/>
        </w:rPr>
        <w:t>（二）总价金额与按单价汇总金额不一致的，以单价金额计算结果为准，但单价或者单价汇总金额存在数字或者文字错误的，应当先对数字或者文字错误进行澄清、说明或者更正，再行修正。</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textAlignment w:val="auto"/>
        <w:rPr>
          <w:rFonts w:hint="eastAsia" w:eastAsia="仿宋" w:asciiTheme="minorHAnsi" w:hAnsiTheme="minorHAnsi" w:cstheme="minorBidi"/>
          <w:kern w:val="2"/>
          <w:sz w:val="28"/>
          <w:szCs w:val="28"/>
          <w:lang w:val="en-US" w:eastAsia="zh-CN" w:bidi="ar-SA"/>
        </w:rPr>
      </w:pPr>
      <w:r>
        <w:rPr>
          <w:rFonts w:hint="eastAsia" w:eastAsia="仿宋" w:asciiTheme="minorHAnsi" w:hAnsiTheme="minorHAnsi" w:cstheme="minorBidi"/>
          <w:kern w:val="2"/>
          <w:sz w:val="28"/>
          <w:szCs w:val="28"/>
          <w:lang w:val="en-US" w:eastAsia="zh-CN" w:bidi="ar-SA"/>
        </w:rPr>
        <w:t>（三）单价金额小数点或者百分比有明显错位的，以总价为准，修正单价。</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textAlignment w:val="auto"/>
        <w:rPr>
          <w:rFonts w:hint="eastAsia" w:eastAsia="仿宋" w:asciiTheme="minorHAnsi" w:hAnsiTheme="minorHAnsi" w:cstheme="minorBidi"/>
          <w:kern w:val="2"/>
          <w:sz w:val="28"/>
          <w:szCs w:val="28"/>
          <w:lang w:val="en-US" w:eastAsia="zh-CN" w:bidi="ar-SA"/>
        </w:rPr>
      </w:pPr>
      <w:r>
        <w:rPr>
          <w:rFonts w:hint="eastAsia" w:eastAsia="仿宋" w:asciiTheme="minorHAnsi" w:hAnsiTheme="minorHAnsi" w:cstheme="minorBidi"/>
          <w:kern w:val="2"/>
          <w:sz w:val="28"/>
          <w:szCs w:val="28"/>
          <w:lang w:val="en-US" w:eastAsia="zh-CN" w:bidi="ar-SA"/>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textAlignment w:val="auto"/>
        <w:rPr>
          <w:rFonts w:eastAsia="仿宋" w:asciiTheme="minorHAnsi" w:hAnsiTheme="minorHAnsi" w:cstheme="minorBidi"/>
          <w:kern w:val="2"/>
          <w:sz w:val="28"/>
          <w:szCs w:val="28"/>
          <w:lang w:val="en-US" w:eastAsia="zh-CN" w:bidi="ar-SA"/>
        </w:rPr>
      </w:pPr>
      <w:r>
        <w:rPr>
          <w:rFonts w:hint="eastAsia" w:eastAsia="仿宋" w:asciiTheme="minorHAnsi" w:hAnsiTheme="minorHAnsi" w:cstheme="minorBidi"/>
          <w:kern w:val="2"/>
          <w:sz w:val="28"/>
          <w:szCs w:val="28"/>
          <w:lang w:val="en-US" w:eastAsia="zh-CN" w:bidi="ar-SA"/>
        </w:rPr>
        <w:t>5.供应商对其提交的响应文件的真实性、合法性承担法律责任。</w:t>
      </w:r>
    </w:p>
    <w:p>
      <w:pPr>
        <w:pStyle w:val="6"/>
        <w:pageBreakBefore w:val="0"/>
        <w:kinsoku/>
        <w:overflowPunct/>
        <w:topLinePunct w:val="0"/>
        <w:bidi w:val="0"/>
        <w:spacing w:before="0" w:beforeAutospacing="0" w:after="0" w:afterAutospacing="0"/>
        <w:jc w:val="center"/>
        <w:textAlignment w:val="auto"/>
        <w:rPr>
          <w:rFonts w:ascii="Times New Roman" w:hAnsi="Times New Roman" w:eastAsia="仿宋"/>
          <w:bCs/>
        </w:rPr>
      </w:pPr>
      <w:bookmarkStart w:id="168" w:name="_Toc256000027"/>
      <w:bookmarkStart w:id="169" w:name="_Toc63765791"/>
      <w:bookmarkStart w:id="170" w:name="_Toc21460"/>
      <w:bookmarkStart w:id="171" w:name="_Toc256000198"/>
      <w:r>
        <w:rPr>
          <w:rFonts w:ascii="Times New Roman" w:hAnsi="Times New Roman" w:eastAsia="仿宋"/>
          <w:bCs/>
        </w:rPr>
        <w:t>五、谈判程序和成交标准</w:t>
      </w:r>
      <w:bookmarkEnd w:id="168"/>
      <w:bookmarkEnd w:id="169"/>
      <w:bookmarkEnd w:id="170"/>
      <w:bookmarkEnd w:id="171"/>
    </w:p>
    <w:p>
      <w:pPr>
        <w:pStyle w:val="10"/>
        <w:pageBreakBefore w:val="0"/>
        <w:kinsoku/>
        <w:overflowPunct/>
        <w:topLinePunct w:val="0"/>
        <w:bidi w:val="0"/>
        <w:spacing w:beforeAutospacing="0" w:afterAutospacing="0" w:line="500" w:lineRule="exact"/>
        <w:ind w:firstLine="560"/>
        <w:textAlignment w:val="auto"/>
        <w:rPr>
          <w:rFonts w:eastAsia="仿宋"/>
          <w:sz w:val="28"/>
          <w:szCs w:val="28"/>
        </w:rPr>
      </w:pPr>
      <w:r>
        <w:rPr>
          <w:rFonts w:eastAsia="仿宋"/>
          <w:sz w:val="28"/>
          <w:szCs w:val="28"/>
        </w:rPr>
        <w:t>见本文第六章</w:t>
      </w:r>
      <w:r>
        <w:rPr>
          <w:rFonts w:hint="eastAsia" w:eastAsia="仿宋"/>
          <w:sz w:val="28"/>
          <w:szCs w:val="28"/>
        </w:rPr>
        <w:t>。</w:t>
      </w:r>
    </w:p>
    <w:p>
      <w:pPr>
        <w:pStyle w:val="6"/>
        <w:pageBreakBefore w:val="0"/>
        <w:kinsoku/>
        <w:overflowPunct/>
        <w:topLinePunct w:val="0"/>
        <w:bidi w:val="0"/>
        <w:spacing w:before="0" w:beforeAutospacing="0" w:after="0" w:afterAutospacing="0"/>
        <w:jc w:val="center"/>
        <w:textAlignment w:val="auto"/>
        <w:rPr>
          <w:rFonts w:ascii="Times New Roman" w:hAnsi="Times New Roman" w:eastAsia="仿宋"/>
          <w:bCs/>
        </w:rPr>
      </w:pPr>
      <w:bookmarkStart w:id="172" w:name="_Toc256000199"/>
      <w:bookmarkStart w:id="173" w:name="_Toc63765792"/>
      <w:bookmarkStart w:id="174" w:name="_Toc256000028"/>
      <w:bookmarkStart w:id="175" w:name="_Toc25129"/>
      <w:r>
        <w:rPr>
          <w:rFonts w:ascii="Times New Roman" w:hAnsi="Times New Roman" w:eastAsia="仿宋"/>
          <w:bCs/>
        </w:rPr>
        <w:t>六、政府采购合同</w:t>
      </w:r>
      <w:bookmarkEnd w:id="172"/>
      <w:bookmarkEnd w:id="173"/>
      <w:bookmarkEnd w:id="174"/>
      <w:bookmarkEnd w:id="175"/>
    </w:p>
    <w:p>
      <w:pPr>
        <w:pageBreakBefore w:val="0"/>
        <w:kinsoku/>
        <w:overflowPunct/>
        <w:topLinePunct w:val="0"/>
        <w:bidi w:val="0"/>
        <w:spacing w:beforeAutospacing="0" w:afterAutospacing="0" w:line="500" w:lineRule="exact"/>
        <w:ind w:firstLine="562" w:firstLineChars="200"/>
        <w:textAlignment w:val="auto"/>
        <w:rPr>
          <w:rFonts w:eastAsia="仿宋" w:cs="Times New Roman"/>
          <w:b/>
          <w:bCs/>
          <w:sz w:val="28"/>
          <w:szCs w:val="28"/>
        </w:rPr>
      </w:pPr>
      <w:bookmarkStart w:id="176" w:name="_Toc63765793"/>
      <w:bookmarkStart w:id="177" w:name="_Toc256000029"/>
      <w:r>
        <w:rPr>
          <w:rFonts w:eastAsia="仿宋" w:cs="Times New Roman"/>
          <w:b/>
          <w:bCs/>
          <w:sz w:val="28"/>
          <w:szCs w:val="28"/>
        </w:rPr>
        <w:t>（一）履约担保</w:t>
      </w:r>
      <w:bookmarkEnd w:id="176"/>
      <w:bookmarkEnd w:id="177"/>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rPr>
        <w:t>本项目不设履约担保。</w:t>
      </w:r>
    </w:p>
    <w:p>
      <w:pPr>
        <w:pageBreakBefore w:val="0"/>
        <w:kinsoku/>
        <w:overflowPunct/>
        <w:topLinePunct w:val="0"/>
        <w:bidi w:val="0"/>
        <w:spacing w:beforeAutospacing="0" w:afterAutospacing="0" w:line="500" w:lineRule="exact"/>
        <w:ind w:firstLine="562" w:firstLineChars="200"/>
        <w:textAlignment w:val="auto"/>
        <w:rPr>
          <w:rFonts w:eastAsia="仿宋" w:cs="Times New Roman"/>
          <w:b/>
          <w:bCs/>
          <w:sz w:val="28"/>
          <w:szCs w:val="28"/>
        </w:rPr>
      </w:pPr>
      <w:bookmarkStart w:id="178" w:name="_Toc256000030"/>
      <w:bookmarkStart w:id="179" w:name="_Toc63765794"/>
      <w:r>
        <w:rPr>
          <w:rFonts w:eastAsia="仿宋" w:cs="Times New Roman"/>
          <w:b/>
          <w:bCs/>
          <w:sz w:val="28"/>
          <w:szCs w:val="28"/>
        </w:rPr>
        <w:t>（二）签订政府采购合同</w:t>
      </w:r>
      <w:bookmarkEnd w:id="178"/>
      <w:bookmarkEnd w:id="179"/>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1.采购人与成交供应商应当在成交通知书发出之日起30日内，按照采购文件确定的合同文本以及采购标的、规格型号、采购金额、采购数量、技术和服务要求等事项签订政府采购合同。由于成交人的原因逾期未与采购人签订采购合同的，将视为放弃成交，采购人在取得有权主体的认定后，有权取消其成交资格并按相关规定进行处理。</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2.采购人不得向成交人提出任何不合理的要求，作为签订合同的条件，不得与成交人私下订立背离合同实质性内容的任何协议，所签订的合同不得对谈判文件和成交人响应文件作实质性修改。</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3.成交人拒绝签订合同或因不可抗力原因不能履行采购合同，采购人可以按照谈判小组推荐的成交候选人名单排序，确定下一候选人为成交供应商，也可以重新开展政府采购活动。</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4.政府采购合同签订之日起2个工作日内，采购人应当将政府采购合同在网上公告（政府采购合同中涉及国家秘密、商业秘密的内容除外）。</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5.政府采购合同签订之日起7个工作日内，采购人应当</w:t>
      </w:r>
      <w:r>
        <w:rPr>
          <w:rFonts w:hint="eastAsia" w:eastAsia="仿宋"/>
          <w:sz w:val="28"/>
          <w:szCs w:val="28"/>
          <w:lang w:val="en-US" w:eastAsia="zh-CN"/>
        </w:rPr>
        <w:t>按规定</w:t>
      </w:r>
      <w:r>
        <w:rPr>
          <w:rFonts w:eastAsia="仿宋"/>
          <w:sz w:val="28"/>
          <w:szCs w:val="28"/>
        </w:rPr>
        <w:t>将政府采购合同报巴中市财政局备案。</w:t>
      </w:r>
    </w:p>
    <w:p>
      <w:pPr>
        <w:pageBreakBefore w:val="0"/>
        <w:kinsoku/>
        <w:overflowPunct/>
        <w:topLinePunct w:val="0"/>
        <w:bidi w:val="0"/>
        <w:spacing w:beforeAutospacing="0" w:afterAutospacing="0" w:line="500" w:lineRule="exact"/>
        <w:ind w:firstLine="562" w:firstLineChars="200"/>
        <w:textAlignment w:val="auto"/>
        <w:rPr>
          <w:rFonts w:eastAsia="仿宋" w:cs="Times New Roman"/>
          <w:b/>
          <w:bCs/>
          <w:sz w:val="28"/>
          <w:szCs w:val="28"/>
        </w:rPr>
      </w:pPr>
      <w:bookmarkStart w:id="180" w:name="_Toc63765795"/>
      <w:bookmarkStart w:id="181" w:name="_Toc256000031"/>
      <w:r>
        <w:rPr>
          <w:rFonts w:eastAsia="仿宋" w:cs="Times New Roman"/>
          <w:b/>
          <w:bCs/>
          <w:sz w:val="28"/>
          <w:szCs w:val="28"/>
        </w:rPr>
        <w:t>（三）合同分包</w:t>
      </w:r>
      <w:bookmarkEnd w:id="180"/>
      <w:bookmarkEnd w:id="181"/>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不允许</w:t>
      </w:r>
    </w:p>
    <w:p>
      <w:pPr>
        <w:pageBreakBefore w:val="0"/>
        <w:kinsoku/>
        <w:overflowPunct/>
        <w:topLinePunct w:val="0"/>
        <w:bidi w:val="0"/>
        <w:spacing w:beforeAutospacing="0" w:afterAutospacing="0" w:line="500" w:lineRule="exact"/>
        <w:ind w:firstLine="562" w:firstLineChars="200"/>
        <w:textAlignment w:val="auto"/>
        <w:rPr>
          <w:rFonts w:eastAsia="仿宋" w:cs="Times New Roman"/>
          <w:b/>
          <w:bCs/>
          <w:sz w:val="28"/>
          <w:szCs w:val="28"/>
        </w:rPr>
      </w:pPr>
      <w:bookmarkStart w:id="182" w:name="_Toc63765796"/>
      <w:bookmarkStart w:id="183" w:name="_Toc256000032"/>
      <w:r>
        <w:rPr>
          <w:rFonts w:eastAsia="仿宋" w:cs="Times New Roman"/>
          <w:b/>
          <w:bCs/>
          <w:sz w:val="28"/>
          <w:szCs w:val="28"/>
        </w:rPr>
        <w:t>（四）办理“政采贷”</w:t>
      </w:r>
      <w:bookmarkEnd w:id="182"/>
      <w:bookmarkEnd w:id="183"/>
    </w:p>
    <w:p>
      <w:pPr>
        <w:pageBreakBefore w:val="0"/>
        <w:kinsoku/>
        <w:overflowPunct/>
        <w:topLinePunct w:val="0"/>
        <w:bidi w:val="0"/>
        <w:spacing w:beforeAutospacing="0" w:afterAutospacing="0" w:line="500" w:lineRule="exact"/>
        <w:ind w:firstLine="560" w:firstLineChars="200"/>
        <w:textAlignment w:val="auto"/>
        <w:rPr>
          <w:rFonts w:eastAsia="仿宋"/>
          <w:bCs/>
          <w:sz w:val="28"/>
          <w:szCs w:val="28"/>
        </w:rPr>
      </w:pPr>
      <w:r>
        <w:rPr>
          <w:rFonts w:eastAsia="仿宋"/>
          <w:bCs/>
          <w:sz w:val="28"/>
          <w:szCs w:val="28"/>
        </w:rPr>
        <w:t>为助力解决中小企业、民营企业融资难、融资贵的问题，符合我省“政采贷”办理条件的中标人，可按照规定基于政府采购合同按优惠贷款利率办理“政采贷”，办理渠道见四川省政采贷信息服务平台（http://202.61.88.41:9009/static/login/login.html）。</w:t>
      </w:r>
    </w:p>
    <w:p>
      <w:pPr>
        <w:pageBreakBefore w:val="0"/>
        <w:kinsoku/>
        <w:overflowPunct/>
        <w:topLinePunct w:val="0"/>
        <w:bidi w:val="0"/>
        <w:spacing w:beforeAutospacing="0" w:afterAutospacing="0" w:line="500" w:lineRule="exact"/>
        <w:ind w:firstLine="562" w:firstLineChars="200"/>
        <w:textAlignment w:val="auto"/>
        <w:rPr>
          <w:rFonts w:eastAsia="仿宋" w:cs="Times New Roman"/>
          <w:b/>
          <w:bCs/>
          <w:sz w:val="28"/>
          <w:szCs w:val="28"/>
        </w:rPr>
      </w:pPr>
      <w:bookmarkStart w:id="184" w:name="_Toc63765797"/>
      <w:bookmarkStart w:id="185" w:name="_Toc256000033"/>
      <w:r>
        <w:rPr>
          <w:rFonts w:eastAsia="仿宋" w:cs="Times New Roman"/>
          <w:b/>
          <w:bCs/>
          <w:sz w:val="28"/>
          <w:szCs w:val="28"/>
        </w:rPr>
        <w:t>（五）采购人增加合同标的权利</w:t>
      </w:r>
      <w:bookmarkEnd w:id="184"/>
      <w:bookmarkEnd w:id="185"/>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采购合同履行过程中，采购人需要追加与合同标的相同的货物或者服务的，在不改变合同其他条款的前提下，可以与中标人协商签订补充合同，但所有补充合同的采购金额不得超过原合同采购金额的10%。</w:t>
      </w:r>
    </w:p>
    <w:p>
      <w:pPr>
        <w:pageBreakBefore w:val="0"/>
        <w:kinsoku/>
        <w:overflowPunct/>
        <w:topLinePunct w:val="0"/>
        <w:bidi w:val="0"/>
        <w:spacing w:beforeAutospacing="0" w:afterAutospacing="0" w:line="500" w:lineRule="exact"/>
        <w:ind w:firstLine="562" w:firstLineChars="200"/>
        <w:textAlignment w:val="auto"/>
        <w:rPr>
          <w:rFonts w:eastAsia="仿宋" w:cs="Times New Roman"/>
          <w:b/>
          <w:bCs/>
          <w:sz w:val="28"/>
          <w:szCs w:val="28"/>
        </w:rPr>
      </w:pPr>
      <w:bookmarkStart w:id="186" w:name="_Toc63765798"/>
      <w:bookmarkStart w:id="187" w:name="_Toc256000034"/>
      <w:r>
        <w:rPr>
          <w:rFonts w:eastAsia="仿宋" w:cs="Times New Roman"/>
          <w:b/>
          <w:bCs/>
          <w:sz w:val="28"/>
          <w:szCs w:val="28"/>
        </w:rPr>
        <w:t>（六）履行合同</w:t>
      </w:r>
      <w:bookmarkEnd w:id="186"/>
      <w:bookmarkEnd w:id="187"/>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1.成交人与采购人签订合同后，合同双方应严格执行合同条款，履行合同规定的义务，保证合同的顺利完成。</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2.在合同履行过程中，如发生合同纠纷，合同双方应按照《</w:t>
      </w:r>
      <w:r>
        <w:rPr>
          <w:rFonts w:hint="eastAsia" w:eastAsia="仿宋"/>
          <w:sz w:val="28"/>
          <w:szCs w:val="28"/>
        </w:rPr>
        <w:t>中华人民共和国民法典</w:t>
      </w:r>
      <w:r>
        <w:rPr>
          <w:rFonts w:eastAsia="仿宋"/>
          <w:sz w:val="28"/>
          <w:szCs w:val="28"/>
        </w:rPr>
        <w:t>》的有关规定进行处理。</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3.在合同履行过程中，成交人的行为违反了政府采购法律法规及《四川省政府采购当事人诚信管理办法》（川财采〔2015〕33号）等有关规定的，采购人将报告同级财政部门给予行政处罚或者以失信行为记入诚信档案。</w:t>
      </w:r>
    </w:p>
    <w:p>
      <w:pPr>
        <w:pageBreakBefore w:val="0"/>
        <w:kinsoku/>
        <w:overflowPunct/>
        <w:topLinePunct w:val="0"/>
        <w:bidi w:val="0"/>
        <w:spacing w:beforeAutospacing="0" w:afterAutospacing="0" w:line="500" w:lineRule="exact"/>
        <w:ind w:firstLine="562" w:firstLineChars="200"/>
        <w:textAlignment w:val="auto"/>
        <w:rPr>
          <w:rFonts w:eastAsia="仿宋"/>
          <w:sz w:val="28"/>
          <w:szCs w:val="28"/>
        </w:rPr>
      </w:pPr>
      <w:bookmarkStart w:id="188" w:name="_Toc256000035"/>
      <w:bookmarkStart w:id="189" w:name="_Toc63765799"/>
      <w:r>
        <w:rPr>
          <w:rFonts w:eastAsia="仿宋" w:cs="Times New Roman"/>
          <w:b/>
          <w:bCs/>
          <w:sz w:val="28"/>
          <w:szCs w:val="28"/>
        </w:rPr>
        <w:t>（七）验收</w:t>
      </w:r>
      <w:bookmarkEnd w:id="188"/>
      <w:bookmarkEnd w:id="189"/>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rPr>
        <w:t>1.本项目采购人及其委托的采购代理机构将严格按照政府采购相关法律法规、《财政部关于进一步加强政府采购需求和履约验收管理的指导意见》（财库〔2016〕205号）的要求进行验收。</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rPr>
        <w:t>2</w:t>
      </w:r>
      <w:r>
        <w:rPr>
          <w:rFonts w:eastAsia="仿宋"/>
          <w:sz w:val="28"/>
          <w:szCs w:val="28"/>
        </w:rPr>
        <w:t>.采购人应当按照政府采购合同规定的技术服务、安全标准组织对供应商履约情况进行验收，并出具验收报告。验收报告应当包括每一项技术服务、安全标准的履约情况。</w:t>
      </w:r>
    </w:p>
    <w:p>
      <w:pPr>
        <w:pageBreakBefore w:val="0"/>
        <w:kinsoku/>
        <w:overflowPunct/>
        <w:topLinePunct w:val="0"/>
        <w:bidi w:val="0"/>
        <w:spacing w:beforeAutospacing="0" w:afterAutospacing="0" w:line="500" w:lineRule="exact"/>
        <w:ind w:firstLine="562" w:firstLineChars="200"/>
        <w:textAlignment w:val="auto"/>
        <w:rPr>
          <w:rFonts w:eastAsia="仿宋" w:cs="Times New Roman"/>
          <w:b/>
          <w:bCs/>
          <w:sz w:val="28"/>
          <w:szCs w:val="28"/>
        </w:rPr>
      </w:pPr>
      <w:bookmarkStart w:id="190" w:name="_Toc256000036"/>
      <w:bookmarkStart w:id="191" w:name="_Toc63765800"/>
      <w:r>
        <w:rPr>
          <w:rFonts w:eastAsia="仿宋" w:cs="Times New Roman"/>
          <w:b/>
          <w:bCs/>
          <w:sz w:val="28"/>
          <w:szCs w:val="28"/>
        </w:rPr>
        <w:t>（八）支付合同价款</w:t>
      </w:r>
      <w:bookmarkEnd w:id="190"/>
      <w:bookmarkEnd w:id="191"/>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rPr>
        <w:t>1</w:t>
      </w:r>
      <w:r>
        <w:rPr>
          <w:rFonts w:eastAsia="仿宋"/>
          <w:sz w:val="28"/>
          <w:szCs w:val="28"/>
        </w:rPr>
        <w:t>.采购人向财政部门提出支付申请。</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rPr>
        <w:t>2</w:t>
      </w:r>
      <w:r>
        <w:rPr>
          <w:rFonts w:eastAsia="仿宋"/>
          <w:sz w:val="28"/>
          <w:szCs w:val="28"/>
        </w:rPr>
        <w:t>.财政部门根据采购人的支付申请，并对采购合同进行审核后，直接将合同价款集中支付给成交人。</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rPr>
        <w:t>3</w:t>
      </w:r>
      <w:r>
        <w:rPr>
          <w:rFonts w:eastAsia="仿宋"/>
          <w:sz w:val="28"/>
          <w:szCs w:val="28"/>
        </w:rPr>
        <w:t>.采购人的自有资金，由采购人直接支付给成交人或者按照有关规定执行。</w:t>
      </w:r>
    </w:p>
    <w:p>
      <w:pPr>
        <w:pStyle w:val="6"/>
        <w:pageBreakBefore w:val="0"/>
        <w:kinsoku/>
        <w:overflowPunct/>
        <w:topLinePunct w:val="0"/>
        <w:bidi w:val="0"/>
        <w:spacing w:before="0" w:beforeAutospacing="0" w:after="0" w:afterAutospacing="0"/>
        <w:jc w:val="center"/>
        <w:textAlignment w:val="auto"/>
        <w:rPr>
          <w:rFonts w:ascii="Times New Roman" w:hAnsi="Times New Roman" w:eastAsia="仿宋"/>
          <w:bCs/>
        </w:rPr>
      </w:pPr>
      <w:bookmarkStart w:id="192" w:name="_Toc13761"/>
      <w:bookmarkStart w:id="193" w:name="_Toc256000200"/>
      <w:bookmarkStart w:id="194" w:name="_Toc63765801"/>
      <w:bookmarkStart w:id="195" w:name="_Toc256000037"/>
      <w:r>
        <w:rPr>
          <w:rFonts w:ascii="Times New Roman" w:hAnsi="Times New Roman" w:eastAsia="仿宋"/>
          <w:bCs/>
        </w:rPr>
        <w:t>七、信用记录的查询和使用</w:t>
      </w:r>
      <w:bookmarkEnd w:id="192"/>
      <w:bookmarkEnd w:id="193"/>
      <w:bookmarkEnd w:id="194"/>
      <w:bookmarkEnd w:id="195"/>
    </w:p>
    <w:p>
      <w:pPr>
        <w:pageBreakBefore w:val="0"/>
        <w:kinsoku/>
        <w:overflowPunct/>
        <w:topLinePunct w:val="0"/>
        <w:bidi w:val="0"/>
        <w:spacing w:beforeAutospacing="0" w:afterAutospacing="0" w:line="500" w:lineRule="exact"/>
        <w:ind w:firstLine="562" w:firstLineChars="200"/>
        <w:textAlignment w:val="auto"/>
        <w:rPr>
          <w:rFonts w:eastAsia="仿宋" w:cs="Times New Roman"/>
          <w:b/>
          <w:bCs/>
          <w:sz w:val="28"/>
          <w:szCs w:val="28"/>
        </w:rPr>
      </w:pPr>
      <w:bookmarkStart w:id="196" w:name="_Toc256000038"/>
      <w:bookmarkStart w:id="197" w:name="_Toc63765802"/>
      <w:r>
        <w:rPr>
          <w:rFonts w:eastAsia="仿宋" w:cs="Times New Roman"/>
          <w:b/>
          <w:bCs/>
          <w:sz w:val="28"/>
          <w:szCs w:val="28"/>
        </w:rPr>
        <w:t>（一）信用记录的查询内容及渠道</w:t>
      </w:r>
      <w:bookmarkEnd w:id="196"/>
      <w:bookmarkEnd w:id="197"/>
    </w:p>
    <w:p>
      <w:pPr>
        <w:pageBreakBefore w:val="0"/>
        <w:kinsoku/>
        <w:overflowPunct/>
        <w:topLinePunct w:val="0"/>
        <w:bidi w:val="0"/>
        <w:spacing w:beforeAutospacing="0" w:afterAutospacing="0" w:line="500" w:lineRule="exact"/>
        <w:ind w:firstLine="560" w:firstLineChars="200"/>
        <w:jc w:val="left"/>
        <w:textAlignment w:val="auto"/>
        <w:rPr>
          <w:rFonts w:eastAsia="仿宋"/>
          <w:sz w:val="28"/>
          <w:szCs w:val="28"/>
        </w:rPr>
      </w:pPr>
      <w:r>
        <w:rPr>
          <w:rFonts w:eastAsia="仿宋"/>
          <w:sz w:val="28"/>
          <w:szCs w:val="28"/>
        </w:rPr>
        <w:t>1.失信被执行人（www.creditchina.gov.cn/xinyongfuwu/shixinbeizhixingrenchaxun/?navPage）；</w:t>
      </w:r>
    </w:p>
    <w:p>
      <w:pPr>
        <w:pageBreakBefore w:val="0"/>
        <w:kinsoku/>
        <w:overflowPunct/>
        <w:topLinePunct w:val="0"/>
        <w:bidi w:val="0"/>
        <w:spacing w:beforeAutospacing="0" w:afterAutospacing="0" w:line="500" w:lineRule="exact"/>
        <w:ind w:firstLine="560" w:firstLineChars="200"/>
        <w:jc w:val="left"/>
        <w:textAlignment w:val="auto"/>
        <w:rPr>
          <w:rFonts w:eastAsia="仿宋"/>
          <w:sz w:val="28"/>
          <w:szCs w:val="28"/>
        </w:rPr>
      </w:pPr>
      <w:r>
        <w:rPr>
          <w:rFonts w:eastAsia="仿宋"/>
          <w:sz w:val="28"/>
          <w:szCs w:val="28"/>
        </w:rPr>
        <w:t>2.重大税收违法案件当事人名单（www.creditchina.gov.cn/xinyongfuwu/zhongdashuishouweifaanjian/?navPage）；</w:t>
      </w:r>
    </w:p>
    <w:p>
      <w:pPr>
        <w:pageBreakBefore w:val="0"/>
        <w:kinsoku/>
        <w:overflowPunct/>
        <w:topLinePunct w:val="0"/>
        <w:bidi w:val="0"/>
        <w:spacing w:beforeAutospacing="0" w:afterAutospacing="0" w:line="500" w:lineRule="exact"/>
        <w:ind w:firstLine="560" w:firstLineChars="200"/>
        <w:jc w:val="left"/>
        <w:textAlignment w:val="auto"/>
        <w:rPr>
          <w:rFonts w:eastAsia="仿宋"/>
          <w:sz w:val="28"/>
          <w:szCs w:val="28"/>
        </w:rPr>
      </w:pPr>
      <w:r>
        <w:rPr>
          <w:rFonts w:eastAsia="仿宋"/>
          <w:sz w:val="28"/>
          <w:szCs w:val="28"/>
        </w:rPr>
        <w:t>3.政府采购严重违法失信行为记录名单（www.ccgp.gov.cn/search/cr/）。</w:t>
      </w:r>
    </w:p>
    <w:p>
      <w:pPr>
        <w:pageBreakBefore w:val="0"/>
        <w:kinsoku/>
        <w:overflowPunct/>
        <w:topLinePunct w:val="0"/>
        <w:bidi w:val="0"/>
        <w:spacing w:beforeAutospacing="0" w:afterAutospacing="0" w:line="500" w:lineRule="exact"/>
        <w:ind w:firstLine="562" w:firstLineChars="200"/>
        <w:textAlignment w:val="auto"/>
        <w:rPr>
          <w:rFonts w:eastAsia="仿宋" w:cs="Times New Roman"/>
          <w:b/>
          <w:bCs/>
          <w:sz w:val="28"/>
          <w:szCs w:val="28"/>
        </w:rPr>
      </w:pPr>
      <w:bookmarkStart w:id="198" w:name="_Toc63765803"/>
      <w:bookmarkStart w:id="199" w:name="_Toc256000039"/>
      <w:r>
        <w:rPr>
          <w:rFonts w:eastAsia="仿宋" w:cs="Times New Roman"/>
          <w:b/>
          <w:bCs/>
          <w:sz w:val="28"/>
          <w:szCs w:val="28"/>
        </w:rPr>
        <w:t>（二）信用记录的使用</w:t>
      </w:r>
      <w:bookmarkEnd w:id="198"/>
      <w:bookmarkEnd w:id="199"/>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1.本项目进行资格审查时，采购人对各供应商就上述内容进行现场查询，打印信用信息查询记录，交由</w:t>
      </w:r>
      <w:r>
        <w:rPr>
          <w:rFonts w:hint="eastAsia" w:eastAsia="仿宋"/>
          <w:sz w:val="28"/>
          <w:szCs w:val="28"/>
        </w:rPr>
        <w:t>谈判</w:t>
      </w:r>
      <w:r>
        <w:rPr>
          <w:rFonts w:eastAsia="仿宋"/>
          <w:sz w:val="28"/>
          <w:szCs w:val="28"/>
        </w:rPr>
        <w:t>小组。</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2.本项目确定成交人时，采购人对拟确定为成交人的候选人就上述内容进行查询，打印信用信息查询记录。</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3.本项目政府采购合同签订时，采购人对成交人就上述内容进行查询，打印信用信息查询记录。</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4.本项目进行资格审查时，查得供应商</w:t>
      </w:r>
      <w:r>
        <w:rPr>
          <w:rFonts w:hint="eastAsia" w:eastAsia="仿宋"/>
          <w:sz w:val="28"/>
          <w:szCs w:val="28"/>
        </w:rPr>
        <w:t>属于失信被执行人、有重大税收违法、政府采购严重违法等情形</w:t>
      </w:r>
      <w:r>
        <w:rPr>
          <w:rFonts w:eastAsia="仿宋"/>
          <w:sz w:val="28"/>
          <w:szCs w:val="28"/>
        </w:rPr>
        <w:t>的，其资格审查不予通过。本项目确定成交人时，查得拟确定为成交人的候选人具</w:t>
      </w:r>
      <w:r>
        <w:rPr>
          <w:rFonts w:hint="eastAsia" w:eastAsia="仿宋"/>
          <w:sz w:val="28"/>
          <w:szCs w:val="28"/>
        </w:rPr>
        <w:t>有</w:t>
      </w:r>
      <w:r>
        <w:rPr>
          <w:rFonts w:eastAsia="仿宋"/>
          <w:sz w:val="28"/>
          <w:szCs w:val="28"/>
        </w:rPr>
        <w:t>上述</w:t>
      </w:r>
      <w:r>
        <w:rPr>
          <w:rFonts w:hint="eastAsia" w:eastAsia="仿宋"/>
          <w:sz w:val="28"/>
          <w:szCs w:val="28"/>
        </w:rPr>
        <w:t>情形的</w:t>
      </w:r>
      <w:r>
        <w:rPr>
          <w:rFonts w:eastAsia="仿宋"/>
          <w:sz w:val="28"/>
          <w:szCs w:val="28"/>
        </w:rPr>
        <w:t>，</w:t>
      </w:r>
      <w:r>
        <w:rPr>
          <w:rFonts w:hint="eastAsia" w:eastAsia="仿宋"/>
          <w:sz w:val="28"/>
          <w:szCs w:val="28"/>
        </w:rPr>
        <w:t>取消其成交资格</w:t>
      </w:r>
      <w:r>
        <w:rPr>
          <w:rFonts w:eastAsia="仿宋"/>
          <w:sz w:val="28"/>
          <w:szCs w:val="28"/>
        </w:rPr>
        <w:t>。本项目政府采购合同签订时，查得成交人具</w:t>
      </w:r>
      <w:r>
        <w:rPr>
          <w:rFonts w:hint="eastAsia" w:eastAsia="仿宋"/>
          <w:sz w:val="28"/>
          <w:szCs w:val="28"/>
        </w:rPr>
        <w:t>有</w:t>
      </w:r>
      <w:r>
        <w:rPr>
          <w:rFonts w:eastAsia="仿宋"/>
          <w:sz w:val="28"/>
          <w:szCs w:val="28"/>
        </w:rPr>
        <w:t>上述</w:t>
      </w:r>
      <w:r>
        <w:rPr>
          <w:rFonts w:hint="eastAsia" w:eastAsia="仿宋"/>
          <w:sz w:val="28"/>
          <w:szCs w:val="28"/>
        </w:rPr>
        <w:t>情形</w:t>
      </w:r>
      <w:r>
        <w:rPr>
          <w:rFonts w:eastAsia="仿宋"/>
          <w:sz w:val="28"/>
          <w:szCs w:val="28"/>
        </w:rPr>
        <w:t>的，不</w:t>
      </w:r>
      <w:r>
        <w:rPr>
          <w:rFonts w:hint="eastAsia" w:eastAsia="仿宋"/>
          <w:sz w:val="28"/>
          <w:szCs w:val="28"/>
        </w:rPr>
        <w:t>授予</w:t>
      </w:r>
      <w:r>
        <w:rPr>
          <w:rFonts w:eastAsia="仿宋"/>
          <w:sz w:val="28"/>
          <w:szCs w:val="28"/>
        </w:rPr>
        <w:t>政府采购合同。</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p>
    <w:p>
      <w:pPr>
        <w:pStyle w:val="6"/>
        <w:pageBreakBefore w:val="0"/>
        <w:kinsoku/>
        <w:overflowPunct/>
        <w:topLinePunct w:val="0"/>
        <w:bidi w:val="0"/>
        <w:spacing w:before="0" w:beforeAutospacing="0" w:after="0" w:afterAutospacing="0"/>
        <w:jc w:val="center"/>
        <w:textAlignment w:val="auto"/>
        <w:rPr>
          <w:rFonts w:ascii="Times New Roman" w:hAnsi="Times New Roman" w:eastAsia="仿宋"/>
          <w:bCs/>
        </w:rPr>
      </w:pPr>
      <w:bookmarkStart w:id="200" w:name="_Toc63765804"/>
      <w:bookmarkStart w:id="201" w:name="_Toc256000040"/>
      <w:bookmarkStart w:id="202" w:name="_Toc256000201"/>
      <w:bookmarkStart w:id="203" w:name="_Toc20703"/>
      <w:r>
        <w:rPr>
          <w:rFonts w:ascii="Times New Roman" w:hAnsi="Times New Roman" w:eastAsia="仿宋"/>
          <w:bCs/>
        </w:rPr>
        <w:t>八、行贿犯罪档案查询</w:t>
      </w:r>
      <w:bookmarkEnd w:id="200"/>
      <w:bookmarkEnd w:id="201"/>
      <w:bookmarkEnd w:id="202"/>
      <w:bookmarkEnd w:id="203"/>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（一）采购人组织对供应商的行贿犯罪档案查询。</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二）供应商单位及其现任法定代表人、主要负责人被查实有行贿犯罪记录的，供应商响应文件应当认定为无效；成交后未签订政府采购合同的，应当认定成交无效；成交后签订政府采购合同未履行的，应当认定成交无效，同时撤销政府采购合同；成交后签订政府采购合同且已经履行的，应当认定采购活动违法，由相关当事人承担赔偿责任。</w:t>
      </w:r>
    </w:p>
    <w:p>
      <w:pPr>
        <w:pStyle w:val="6"/>
        <w:pageBreakBefore w:val="0"/>
        <w:kinsoku/>
        <w:overflowPunct/>
        <w:topLinePunct w:val="0"/>
        <w:bidi w:val="0"/>
        <w:spacing w:before="0" w:beforeAutospacing="0" w:after="0" w:afterAutospacing="0"/>
        <w:jc w:val="center"/>
        <w:textAlignment w:val="auto"/>
        <w:rPr>
          <w:rFonts w:ascii="Times New Roman" w:hAnsi="Times New Roman" w:eastAsia="仿宋"/>
          <w:bCs/>
        </w:rPr>
      </w:pPr>
      <w:bookmarkStart w:id="204" w:name="_Toc63765806"/>
      <w:bookmarkStart w:id="205" w:name="_Toc18627"/>
      <w:bookmarkStart w:id="206" w:name="_Toc256000202"/>
      <w:bookmarkStart w:id="207" w:name="_Toc256000042"/>
      <w:r>
        <w:rPr>
          <w:rFonts w:hint="eastAsia" w:ascii="Times New Roman" w:hAnsi="Times New Roman" w:eastAsia="仿宋"/>
          <w:bCs/>
        </w:rPr>
        <w:t>九</w:t>
      </w:r>
      <w:r>
        <w:rPr>
          <w:rFonts w:ascii="Times New Roman" w:hAnsi="Times New Roman" w:eastAsia="仿宋"/>
          <w:bCs/>
        </w:rPr>
        <w:t>、供应商的禁止性行为要求</w:t>
      </w:r>
      <w:bookmarkEnd w:id="204"/>
      <w:bookmarkEnd w:id="205"/>
      <w:bookmarkEnd w:id="206"/>
      <w:bookmarkEnd w:id="207"/>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（一）供应商有下列情形之一的，取消其参加谈判或者成交资格，并将有关情况反映至财政部门或者有关监督部门依法处理：</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1.提供虚假材料参加采购活动的；</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2.谈判过程中作出虚假承诺的；</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3.采取零报价或变相零报价、低于成本价、诋毁其他供应商及其他不正当手段竞争的；</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4.与采购人、采购代理机构、谈判小组成员或者其他供应商串通的；</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5.不依法签订政府采购合同的；</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6.不按照政府采购合同约定和响应文件承诺履约的；</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rPr>
        <w:t>7.不同供应商委托同一单位或个人参加谈判采购活动的；</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rPr>
        <w:t>8</w:t>
      </w:r>
      <w:r>
        <w:rPr>
          <w:rFonts w:eastAsia="仿宋"/>
          <w:sz w:val="28"/>
          <w:szCs w:val="28"/>
        </w:rPr>
        <w:t>.</w:t>
      </w:r>
      <w:r>
        <w:rPr>
          <w:rFonts w:hint="eastAsia" w:eastAsia="仿宋"/>
          <w:sz w:val="28"/>
          <w:szCs w:val="28"/>
        </w:rPr>
        <w:t>不同供应商的响应文件载明的项目管理成员或者联系人员为同一人</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rPr>
        <w:t>9.</w:t>
      </w:r>
      <w:r>
        <w:rPr>
          <w:rFonts w:eastAsia="仿宋"/>
          <w:sz w:val="28"/>
          <w:szCs w:val="28"/>
        </w:rPr>
        <w:t>向采购人、采购代理机构、谈判小组成员行贿或者提供不正当好处的。</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供应商出现本款</w:t>
      </w:r>
      <w:r>
        <w:rPr>
          <w:rFonts w:hint="eastAsia" w:eastAsia="仿宋"/>
          <w:sz w:val="28"/>
          <w:szCs w:val="28"/>
        </w:rPr>
        <w:t>规定</w:t>
      </w:r>
      <w:r>
        <w:rPr>
          <w:rFonts w:eastAsia="仿宋"/>
          <w:sz w:val="28"/>
          <w:szCs w:val="28"/>
        </w:rPr>
        <w:t>情形，给采购人、其他供应商造成损失的，应当承担赔偿责任。</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通过书面审查的供应商拒绝参加谈判的，将对其给予通报批评。</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（二）供应商派出的代表应在本项目评审活动结束前保持通讯畅通。因通讯不畅导致供应商无法有效参与采购活动的后果由供应商独自承担。</w:t>
      </w:r>
    </w:p>
    <w:p>
      <w:pPr>
        <w:pStyle w:val="6"/>
        <w:pageBreakBefore w:val="0"/>
        <w:kinsoku/>
        <w:overflowPunct/>
        <w:topLinePunct w:val="0"/>
        <w:bidi w:val="0"/>
        <w:spacing w:before="0" w:beforeAutospacing="0" w:after="0" w:afterAutospacing="0"/>
        <w:jc w:val="center"/>
        <w:textAlignment w:val="auto"/>
        <w:rPr>
          <w:rFonts w:ascii="Times New Roman" w:hAnsi="Times New Roman" w:eastAsia="仿宋"/>
          <w:bCs/>
        </w:rPr>
      </w:pPr>
      <w:bookmarkStart w:id="208" w:name="_Toc9359"/>
      <w:bookmarkStart w:id="209" w:name="_Toc256000203"/>
      <w:bookmarkStart w:id="210" w:name="_Toc256000043"/>
      <w:bookmarkStart w:id="211" w:name="_Toc63765807"/>
      <w:r>
        <w:rPr>
          <w:rFonts w:ascii="Times New Roman" w:hAnsi="Times New Roman" w:eastAsia="仿宋"/>
          <w:bCs/>
        </w:rPr>
        <w:t>十、询问、质疑和投诉</w:t>
      </w:r>
      <w:bookmarkEnd w:id="208"/>
      <w:bookmarkEnd w:id="209"/>
      <w:bookmarkEnd w:id="210"/>
      <w:bookmarkEnd w:id="211"/>
    </w:p>
    <w:p>
      <w:pPr>
        <w:pageBreakBefore w:val="0"/>
        <w:kinsoku/>
        <w:overflowPunct/>
        <w:topLinePunct w:val="0"/>
        <w:bidi w:val="0"/>
        <w:spacing w:beforeAutospacing="0" w:afterAutospacing="0" w:line="500" w:lineRule="exact"/>
        <w:ind w:firstLine="562" w:firstLineChars="200"/>
        <w:textAlignment w:val="auto"/>
        <w:rPr>
          <w:rFonts w:ascii="Times New Roman" w:hAnsi="Times New Roman" w:eastAsia="仿宋" w:cs="Times New Roman"/>
          <w:b/>
          <w:bCs/>
          <w:sz w:val="28"/>
          <w:szCs w:val="28"/>
        </w:rPr>
      </w:pPr>
      <w:r>
        <w:rPr>
          <w:rFonts w:ascii="Times New Roman" w:hAnsi="Times New Roman" w:eastAsia="仿宋" w:cs="Times New Roman"/>
          <w:b/>
          <w:bCs/>
          <w:sz w:val="28"/>
          <w:szCs w:val="28"/>
        </w:rPr>
        <w:t>（一）办理依据</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本项目询问、质疑、投诉的接收和处理按照《中华人</w:t>
      </w:r>
      <w:r>
        <w:rPr>
          <w:rFonts w:hint="eastAsia" w:eastAsia="仿宋"/>
          <w:sz w:val="28"/>
          <w:szCs w:val="28"/>
          <w:lang w:val="en-US" w:eastAsia="zh-CN"/>
        </w:rPr>
        <w:t>民</w:t>
      </w:r>
      <w:r>
        <w:rPr>
          <w:rFonts w:eastAsia="仿宋"/>
          <w:sz w:val="28"/>
          <w:szCs w:val="28"/>
        </w:rPr>
        <w:t>共和国政府采购法》、《中华人民共和国政府采购法实施条例》、《政府采购货物和服务非招标采购方式管理办法》、《政府采购质疑和投诉办法》等规定办理。</w:t>
      </w:r>
    </w:p>
    <w:p>
      <w:pPr>
        <w:pageBreakBefore w:val="0"/>
        <w:kinsoku/>
        <w:overflowPunct/>
        <w:topLinePunct w:val="0"/>
        <w:bidi w:val="0"/>
        <w:spacing w:beforeAutospacing="0" w:afterAutospacing="0" w:line="500" w:lineRule="exact"/>
        <w:ind w:firstLine="562" w:firstLineChars="200"/>
        <w:textAlignment w:val="auto"/>
        <w:rPr>
          <w:rFonts w:ascii="Times New Roman" w:hAnsi="Times New Roman" w:eastAsia="仿宋" w:cs="Times New Roman"/>
          <w:b/>
          <w:bCs/>
          <w:sz w:val="28"/>
          <w:szCs w:val="28"/>
        </w:rPr>
      </w:pPr>
      <w:r>
        <w:rPr>
          <w:rFonts w:ascii="Times New Roman" w:hAnsi="Times New Roman" w:eastAsia="仿宋" w:cs="Times New Roman"/>
          <w:b/>
          <w:bCs/>
          <w:sz w:val="28"/>
          <w:szCs w:val="28"/>
        </w:rPr>
        <w:t>（二）关于质疑事宜的主体、范围、时限和处理方式</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1.提出质疑的供应商应当是参与所质疑项目采购活动的供应商。</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2.供应商认为采购文件、采购过程、成交结果使自己的权益受到损害的，可以在知道或者应知其权益受到损害之日起7个工作日内，以书面形式向采购人提出质疑，并现场提交。</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lang w:val="en-US" w:eastAsia="zh-CN"/>
        </w:rPr>
        <w:t>3</w:t>
      </w:r>
      <w:r>
        <w:rPr>
          <w:rFonts w:eastAsia="仿宋"/>
          <w:sz w:val="28"/>
          <w:szCs w:val="28"/>
        </w:rPr>
        <w:t>.本项目要求供应商在法定质疑期内针对同一采购程序环节的质疑应当一次性提出。</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lang w:val="en-US" w:eastAsia="zh-CN"/>
        </w:rPr>
        <w:t>4</w:t>
      </w:r>
      <w:r>
        <w:rPr>
          <w:rFonts w:eastAsia="仿宋"/>
          <w:sz w:val="28"/>
          <w:szCs w:val="28"/>
        </w:rPr>
        <w:t>.质疑函应当包括以下内容，并由供应商签章：</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（1）供应商的姓名或者名称、地址、邮编、联系人及联系电话；</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（2）质疑项目的名称、编号；</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（3）具体、明确的质疑事项和与质疑事项相关的请求；</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（4）事实依据；</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（5）必要的法律依据；</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（6）提出质疑的日期。</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lang w:val="en-US" w:eastAsia="zh-CN"/>
        </w:rPr>
        <w:t>5</w:t>
      </w:r>
      <w:r>
        <w:rPr>
          <w:rFonts w:eastAsia="仿宋"/>
          <w:sz w:val="28"/>
          <w:szCs w:val="28"/>
        </w:rPr>
        <w:t>.采购人应当在收到质疑函后7个工作日内作出答复，并以书面形式通知质疑供应商和其他有关供应商。质疑答复的内容不得涉及商业秘密。</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hint="eastAsia" w:eastAsia="仿宋"/>
          <w:sz w:val="28"/>
          <w:szCs w:val="28"/>
          <w:lang w:val="en-US" w:eastAsia="zh-CN"/>
        </w:rPr>
        <w:t>6</w:t>
      </w:r>
      <w:r>
        <w:rPr>
          <w:rFonts w:eastAsia="仿宋"/>
          <w:sz w:val="28"/>
          <w:szCs w:val="28"/>
        </w:rPr>
        <w:t>.采购人认为供应商质疑不成立，或者成立但未对成交结果构成影响的，继续开展采购活动；认为供应商质疑成立且影响或者可能影响成交结果的，按照下列情况处理：</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（1）对采购文件提出的质疑，依法通过澄清或者修改可以继续开展采购活动的，澄清或者修改采购文件后继续开展采购活动；否则应当修改采购文件后重新开展采购活动。</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（2）对采购过程、成交或者成交结果提出的质疑，合格供应商符合法定数量时，可以从合格的成交或者成交候选人中另行确定成交供应商的，应当依法另行确定成交供应商；否则应当重新开展采购活动。</w:t>
      </w:r>
    </w:p>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r>
        <w:rPr>
          <w:rFonts w:eastAsia="仿宋"/>
          <w:sz w:val="28"/>
          <w:szCs w:val="28"/>
        </w:rPr>
        <w:t>质疑答复导致成交结果改变的，采购人应当将有关情况书面报告本级财政部门。</w:t>
      </w:r>
    </w:p>
    <w:p>
      <w:pPr>
        <w:pStyle w:val="6"/>
        <w:pageBreakBefore w:val="0"/>
        <w:kinsoku/>
        <w:overflowPunct/>
        <w:topLinePunct w:val="0"/>
        <w:bidi w:val="0"/>
        <w:spacing w:before="0" w:beforeAutospacing="0" w:after="0" w:afterAutospacing="0"/>
        <w:jc w:val="center"/>
        <w:textAlignment w:val="auto"/>
        <w:rPr>
          <w:rFonts w:ascii="Calibri" w:hAnsi="Calibri" w:eastAsia="仿宋"/>
          <w:bCs/>
          <w:szCs w:val="28"/>
        </w:rPr>
      </w:pPr>
      <w:bookmarkStart w:id="212" w:name="_Toc10553"/>
      <w:bookmarkStart w:id="213" w:name="_Toc256000204"/>
      <w:bookmarkStart w:id="214" w:name="_Toc63765808"/>
      <w:bookmarkStart w:id="215" w:name="_Toc256000044"/>
      <w:r>
        <w:rPr>
          <w:rFonts w:ascii="Times New Roman" w:hAnsi="Times New Roman" w:eastAsia="仿宋"/>
          <w:bCs/>
        </w:rPr>
        <w:t>十</w:t>
      </w:r>
      <w:r>
        <w:rPr>
          <w:rFonts w:hint="eastAsia" w:ascii="Times New Roman" w:hAnsi="Times New Roman" w:eastAsia="仿宋"/>
          <w:bCs/>
        </w:rPr>
        <w:t>一</w:t>
      </w:r>
      <w:r>
        <w:rPr>
          <w:rFonts w:ascii="Times New Roman" w:hAnsi="Times New Roman" w:eastAsia="仿宋"/>
          <w:bCs/>
        </w:rPr>
        <w:t>、将导致</w:t>
      </w:r>
      <w:r>
        <w:rPr>
          <w:rFonts w:hint="eastAsia" w:ascii="Times New Roman" w:hAnsi="Times New Roman" w:eastAsia="仿宋"/>
          <w:bCs/>
        </w:rPr>
        <w:t>响应</w:t>
      </w:r>
      <w:r>
        <w:rPr>
          <w:rFonts w:ascii="Times New Roman" w:hAnsi="Times New Roman" w:eastAsia="仿宋"/>
          <w:bCs/>
        </w:rPr>
        <w:t>被拒绝或无效</w:t>
      </w:r>
      <w:r>
        <w:rPr>
          <w:rFonts w:ascii="Calibri" w:hAnsi="Calibri" w:eastAsia="仿宋"/>
          <w:bCs/>
          <w:szCs w:val="28"/>
        </w:rPr>
        <w:t>的情形</w:t>
      </w:r>
      <w:bookmarkEnd w:id="212"/>
      <w:bookmarkEnd w:id="213"/>
      <w:bookmarkEnd w:id="214"/>
      <w:bookmarkEnd w:id="215"/>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512"/>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5"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b/>
                <w:sz w:val="22"/>
              </w:rPr>
            </w:pPr>
            <w:bookmarkStart w:id="216" w:name="_Hlk34665817" w:colFirst="0" w:colLast="3"/>
            <w:r>
              <w:rPr>
                <w:rFonts w:eastAsia="仿宋"/>
                <w:b/>
                <w:sz w:val="22"/>
              </w:rPr>
              <w:t>序号</w:t>
            </w:r>
          </w:p>
        </w:tc>
        <w:tc>
          <w:tcPr>
            <w:tcW w:w="6521"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b/>
                <w:sz w:val="22"/>
              </w:rPr>
            </w:pPr>
            <w:r>
              <w:rPr>
                <w:rFonts w:eastAsia="仿宋"/>
                <w:b/>
                <w:sz w:val="22"/>
              </w:rPr>
              <w:t>情形</w:t>
            </w:r>
          </w:p>
        </w:tc>
        <w:tc>
          <w:tcPr>
            <w:tcW w:w="1326"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b/>
                <w:sz w:val="22"/>
              </w:rPr>
            </w:pPr>
            <w:r>
              <w:rPr>
                <w:rFonts w:eastAsia="仿宋"/>
                <w:b/>
                <w:sz w:val="22"/>
              </w:rPr>
              <w:t>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1</w:t>
            </w:r>
          </w:p>
        </w:tc>
        <w:tc>
          <w:tcPr>
            <w:tcW w:w="6521" w:type="dxa"/>
            <w:shd w:val="clear" w:color="auto" w:fill="auto"/>
            <w:noWrap/>
            <w:vAlign w:val="center"/>
          </w:tcPr>
          <w:p>
            <w:pPr>
              <w:pageBreakBefore w:val="0"/>
              <w:kinsoku/>
              <w:overflowPunct/>
              <w:topLinePunct w:val="0"/>
              <w:bidi w:val="0"/>
              <w:spacing w:beforeAutospacing="0" w:afterAutospacing="0" w:line="500" w:lineRule="exact"/>
              <w:textAlignment w:val="auto"/>
              <w:rPr>
                <w:rFonts w:eastAsia="仿宋"/>
                <w:sz w:val="22"/>
              </w:rPr>
            </w:pPr>
            <w:r>
              <w:rPr>
                <w:rFonts w:eastAsia="仿宋"/>
                <w:sz w:val="22"/>
              </w:rPr>
              <w:t>供应商未按照谈判邀请规定的方式获取谈判文件</w:t>
            </w:r>
          </w:p>
        </w:tc>
        <w:tc>
          <w:tcPr>
            <w:tcW w:w="1326"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响应被拒绝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2</w:t>
            </w:r>
          </w:p>
        </w:tc>
        <w:tc>
          <w:tcPr>
            <w:tcW w:w="6521" w:type="dxa"/>
            <w:shd w:val="clear" w:color="auto" w:fill="auto"/>
            <w:noWrap/>
            <w:vAlign w:val="center"/>
          </w:tcPr>
          <w:p>
            <w:pPr>
              <w:pageBreakBefore w:val="0"/>
              <w:kinsoku/>
              <w:overflowPunct/>
              <w:topLinePunct w:val="0"/>
              <w:bidi w:val="0"/>
              <w:spacing w:beforeAutospacing="0" w:afterAutospacing="0" w:line="500" w:lineRule="exact"/>
              <w:textAlignment w:val="auto"/>
              <w:rPr>
                <w:rFonts w:eastAsia="仿宋"/>
                <w:sz w:val="22"/>
              </w:rPr>
            </w:pPr>
            <w:r>
              <w:rPr>
                <w:rFonts w:eastAsia="仿宋"/>
                <w:sz w:val="22"/>
              </w:rPr>
              <w:t>供应商未在提交首次响应文件的截止时间前有效提交响应文件</w:t>
            </w:r>
          </w:p>
        </w:tc>
        <w:tc>
          <w:tcPr>
            <w:tcW w:w="1326"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响应被拒绝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3</w:t>
            </w:r>
          </w:p>
        </w:tc>
        <w:tc>
          <w:tcPr>
            <w:tcW w:w="6521" w:type="dxa"/>
            <w:shd w:val="clear" w:color="auto" w:fill="auto"/>
            <w:noWrap/>
            <w:vAlign w:val="center"/>
          </w:tcPr>
          <w:p>
            <w:pPr>
              <w:pageBreakBefore w:val="0"/>
              <w:kinsoku/>
              <w:overflowPunct/>
              <w:topLinePunct w:val="0"/>
              <w:bidi w:val="0"/>
              <w:spacing w:beforeAutospacing="0" w:afterAutospacing="0" w:line="500" w:lineRule="exact"/>
              <w:textAlignment w:val="auto"/>
              <w:rPr>
                <w:rFonts w:eastAsia="仿宋"/>
                <w:sz w:val="22"/>
              </w:rPr>
            </w:pPr>
            <w:r>
              <w:rPr>
                <w:rFonts w:eastAsia="仿宋"/>
                <w:sz w:val="22"/>
              </w:rPr>
              <w:t>供应商不符合谈判文件第二章“充分、公平竞争保障措施”</w:t>
            </w:r>
          </w:p>
        </w:tc>
        <w:tc>
          <w:tcPr>
            <w:tcW w:w="1326"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4</w:t>
            </w:r>
          </w:p>
        </w:tc>
        <w:tc>
          <w:tcPr>
            <w:tcW w:w="6521" w:type="dxa"/>
            <w:shd w:val="clear" w:color="auto" w:fill="auto"/>
            <w:noWrap/>
            <w:vAlign w:val="center"/>
          </w:tcPr>
          <w:p>
            <w:pPr>
              <w:pageBreakBefore w:val="0"/>
              <w:kinsoku/>
              <w:overflowPunct/>
              <w:topLinePunct w:val="0"/>
              <w:bidi w:val="0"/>
              <w:spacing w:beforeAutospacing="0" w:afterAutospacing="0" w:line="500" w:lineRule="exact"/>
              <w:textAlignment w:val="auto"/>
              <w:rPr>
                <w:rFonts w:eastAsia="仿宋"/>
                <w:sz w:val="22"/>
              </w:rPr>
            </w:pPr>
            <w:r>
              <w:rPr>
                <w:rFonts w:eastAsia="仿宋"/>
                <w:sz w:val="22"/>
              </w:rPr>
              <w:t>供应商未在首次提交的响应文件中作出第一轮报价或供应商的任意一轮报价高于本项目所设最高限价</w:t>
            </w:r>
            <w:r>
              <w:rPr>
                <w:rFonts w:hint="eastAsia" w:eastAsia="仿宋"/>
                <w:sz w:val="22"/>
              </w:rPr>
              <w:t>或采购预算的</w:t>
            </w:r>
          </w:p>
        </w:tc>
        <w:tc>
          <w:tcPr>
            <w:tcW w:w="1326"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5</w:t>
            </w:r>
          </w:p>
        </w:tc>
        <w:tc>
          <w:tcPr>
            <w:tcW w:w="6521" w:type="dxa"/>
            <w:shd w:val="clear" w:color="auto" w:fill="auto"/>
            <w:noWrap/>
            <w:vAlign w:val="center"/>
          </w:tcPr>
          <w:p>
            <w:pPr>
              <w:pageBreakBefore w:val="0"/>
              <w:kinsoku/>
              <w:overflowPunct/>
              <w:topLinePunct w:val="0"/>
              <w:bidi w:val="0"/>
              <w:spacing w:beforeAutospacing="0" w:afterAutospacing="0" w:line="500" w:lineRule="exact"/>
              <w:textAlignment w:val="auto"/>
              <w:rPr>
                <w:rFonts w:eastAsia="仿宋"/>
                <w:sz w:val="22"/>
              </w:rPr>
            </w:pPr>
            <w:r>
              <w:rPr>
                <w:rFonts w:eastAsia="仿宋"/>
                <w:sz w:val="22"/>
              </w:rPr>
              <w:t>供应商报价</w:t>
            </w:r>
            <w:r>
              <w:rPr>
                <w:rFonts w:hint="eastAsia" w:eastAsia="仿宋"/>
                <w:sz w:val="22"/>
              </w:rPr>
              <w:t>明显低于成本价</w:t>
            </w:r>
            <w:r>
              <w:rPr>
                <w:rFonts w:eastAsia="仿宋"/>
                <w:sz w:val="22"/>
              </w:rPr>
              <w:t>，有可能影响采购项目的实施质量或者不能诚信履约，供应商按谈判小组要求作出的澄清、说明、补正材料未获谈判小组采信</w:t>
            </w:r>
          </w:p>
        </w:tc>
        <w:tc>
          <w:tcPr>
            <w:tcW w:w="1326"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6</w:t>
            </w:r>
          </w:p>
        </w:tc>
        <w:tc>
          <w:tcPr>
            <w:tcW w:w="6521" w:type="dxa"/>
            <w:shd w:val="clear" w:color="auto" w:fill="auto"/>
            <w:noWrap/>
            <w:vAlign w:val="center"/>
          </w:tcPr>
          <w:p>
            <w:pPr>
              <w:pageBreakBefore w:val="0"/>
              <w:kinsoku/>
              <w:overflowPunct/>
              <w:topLinePunct w:val="0"/>
              <w:bidi w:val="0"/>
              <w:spacing w:beforeAutospacing="0" w:afterAutospacing="0" w:line="500" w:lineRule="exact"/>
              <w:textAlignment w:val="auto"/>
              <w:rPr>
                <w:rFonts w:eastAsia="仿宋"/>
                <w:sz w:val="22"/>
              </w:rPr>
            </w:pPr>
            <w:r>
              <w:rPr>
                <w:rFonts w:eastAsia="仿宋"/>
                <w:sz w:val="22"/>
              </w:rPr>
              <w:t>供应商对同一标的存在不同的报价，且在本项目报价修正规定之外</w:t>
            </w:r>
          </w:p>
        </w:tc>
        <w:tc>
          <w:tcPr>
            <w:tcW w:w="1326"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7</w:t>
            </w:r>
          </w:p>
        </w:tc>
        <w:tc>
          <w:tcPr>
            <w:tcW w:w="6521" w:type="dxa"/>
            <w:shd w:val="clear" w:color="auto" w:fill="auto"/>
            <w:noWrap/>
            <w:vAlign w:val="center"/>
          </w:tcPr>
          <w:p>
            <w:pPr>
              <w:pageBreakBefore w:val="0"/>
              <w:kinsoku/>
              <w:overflowPunct/>
              <w:topLinePunct w:val="0"/>
              <w:bidi w:val="0"/>
              <w:spacing w:beforeAutospacing="0" w:afterAutospacing="0" w:line="500" w:lineRule="exact"/>
              <w:textAlignment w:val="auto"/>
              <w:rPr>
                <w:rFonts w:eastAsia="仿宋"/>
                <w:sz w:val="22"/>
              </w:rPr>
            </w:pPr>
            <w:r>
              <w:rPr>
                <w:rFonts w:eastAsia="仿宋"/>
                <w:sz w:val="22"/>
              </w:rPr>
              <w:t>响应报价不是固定不变的，包含有选择或可调整的报价</w:t>
            </w:r>
          </w:p>
        </w:tc>
        <w:tc>
          <w:tcPr>
            <w:tcW w:w="1326"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8</w:t>
            </w:r>
          </w:p>
        </w:tc>
        <w:tc>
          <w:tcPr>
            <w:tcW w:w="6521" w:type="dxa"/>
            <w:shd w:val="clear" w:color="auto" w:fill="auto"/>
            <w:noWrap/>
            <w:vAlign w:val="center"/>
          </w:tcPr>
          <w:p>
            <w:pPr>
              <w:pageBreakBefore w:val="0"/>
              <w:kinsoku/>
              <w:overflowPunct/>
              <w:topLinePunct w:val="0"/>
              <w:bidi w:val="0"/>
              <w:spacing w:beforeAutospacing="0" w:afterAutospacing="0" w:line="500" w:lineRule="exact"/>
              <w:textAlignment w:val="auto"/>
              <w:rPr>
                <w:rFonts w:eastAsia="仿宋"/>
                <w:sz w:val="22"/>
              </w:rPr>
            </w:pPr>
            <w:r>
              <w:rPr>
                <w:rFonts w:eastAsia="仿宋"/>
                <w:sz w:val="22"/>
              </w:rPr>
              <w:t>供应商报价被修正，但供应商不予确认</w:t>
            </w:r>
          </w:p>
        </w:tc>
        <w:tc>
          <w:tcPr>
            <w:tcW w:w="1326"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9</w:t>
            </w:r>
          </w:p>
        </w:tc>
        <w:tc>
          <w:tcPr>
            <w:tcW w:w="6521" w:type="dxa"/>
            <w:shd w:val="clear" w:color="auto" w:fill="auto"/>
            <w:noWrap/>
            <w:vAlign w:val="center"/>
          </w:tcPr>
          <w:p>
            <w:pPr>
              <w:pageBreakBefore w:val="0"/>
              <w:kinsoku/>
              <w:overflowPunct/>
              <w:topLinePunct w:val="0"/>
              <w:bidi w:val="0"/>
              <w:spacing w:beforeAutospacing="0" w:afterAutospacing="0" w:line="500" w:lineRule="exact"/>
              <w:textAlignment w:val="auto"/>
              <w:rPr>
                <w:rFonts w:eastAsia="仿宋"/>
                <w:sz w:val="22"/>
              </w:rPr>
            </w:pPr>
            <w:r>
              <w:rPr>
                <w:rFonts w:eastAsia="仿宋"/>
                <w:sz w:val="22"/>
              </w:rPr>
              <w:t>在未提高响应文件中承诺的产品及其服务质量的情况下，供应商的最后报价高于对该项目之前的报价</w:t>
            </w:r>
          </w:p>
        </w:tc>
        <w:tc>
          <w:tcPr>
            <w:tcW w:w="1326"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10</w:t>
            </w:r>
          </w:p>
        </w:tc>
        <w:tc>
          <w:tcPr>
            <w:tcW w:w="6521" w:type="dxa"/>
            <w:shd w:val="clear" w:color="auto" w:fill="auto"/>
            <w:noWrap/>
            <w:vAlign w:val="center"/>
          </w:tcPr>
          <w:p>
            <w:pPr>
              <w:pageBreakBefore w:val="0"/>
              <w:kinsoku/>
              <w:overflowPunct/>
              <w:topLinePunct w:val="0"/>
              <w:bidi w:val="0"/>
              <w:spacing w:beforeAutospacing="0" w:afterAutospacing="0" w:line="500" w:lineRule="exact"/>
              <w:textAlignment w:val="auto"/>
              <w:rPr>
                <w:rFonts w:eastAsia="仿宋"/>
                <w:sz w:val="22"/>
              </w:rPr>
            </w:pPr>
            <w:r>
              <w:rPr>
                <w:rFonts w:eastAsia="仿宋"/>
                <w:sz w:val="22"/>
              </w:rPr>
              <w:t>采购项目不允许分包、转包，供应商在响应文件中载明了将政府采购合同约定的部分工作交由他人完成</w:t>
            </w:r>
          </w:p>
        </w:tc>
        <w:tc>
          <w:tcPr>
            <w:tcW w:w="1326"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11</w:t>
            </w:r>
          </w:p>
        </w:tc>
        <w:tc>
          <w:tcPr>
            <w:tcW w:w="6521" w:type="dxa"/>
            <w:shd w:val="clear" w:color="auto" w:fill="auto"/>
            <w:noWrap/>
            <w:vAlign w:val="center"/>
          </w:tcPr>
          <w:p>
            <w:pPr>
              <w:pageBreakBefore w:val="0"/>
              <w:kinsoku/>
              <w:overflowPunct/>
              <w:topLinePunct w:val="0"/>
              <w:bidi w:val="0"/>
              <w:spacing w:beforeAutospacing="0" w:afterAutospacing="0" w:line="500" w:lineRule="exact"/>
              <w:textAlignment w:val="auto"/>
              <w:rPr>
                <w:rFonts w:eastAsia="仿宋"/>
                <w:sz w:val="22"/>
              </w:rPr>
            </w:pPr>
            <w:r>
              <w:rPr>
                <w:rFonts w:eastAsia="仿宋"/>
                <w:sz w:val="22"/>
              </w:rPr>
              <w:t>响应文件组成明显不符合谈判文件的规定要求，影响谈判小组评判的</w:t>
            </w:r>
          </w:p>
        </w:tc>
        <w:tc>
          <w:tcPr>
            <w:tcW w:w="1326"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12</w:t>
            </w:r>
          </w:p>
        </w:tc>
        <w:tc>
          <w:tcPr>
            <w:tcW w:w="6521" w:type="dxa"/>
            <w:shd w:val="clear" w:color="auto" w:fill="auto"/>
            <w:noWrap/>
            <w:vAlign w:val="center"/>
          </w:tcPr>
          <w:p>
            <w:pPr>
              <w:pageBreakBefore w:val="0"/>
              <w:kinsoku/>
              <w:overflowPunct/>
              <w:topLinePunct w:val="0"/>
              <w:bidi w:val="0"/>
              <w:spacing w:beforeAutospacing="0" w:afterAutospacing="0" w:line="500" w:lineRule="exact"/>
              <w:textAlignment w:val="auto"/>
              <w:rPr>
                <w:rFonts w:eastAsia="仿宋"/>
                <w:sz w:val="22"/>
              </w:rPr>
            </w:pPr>
            <w:r>
              <w:rPr>
                <w:rFonts w:eastAsia="仿宋"/>
                <w:sz w:val="22"/>
              </w:rPr>
              <w:t>响应文件的格式、语言、计量单位、报价货币、知识产权或响应有效期不符合谈判文件的规定</w:t>
            </w:r>
          </w:p>
        </w:tc>
        <w:tc>
          <w:tcPr>
            <w:tcW w:w="1326"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13</w:t>
            </w:r>
          </w:p>
        </w:tc>
        <w:tc>
          <w:tcPr>
            <w:tcW w:w="6521" w:type="dxa"/>
            <w:shd w:val="clear" w:color="auto" w:fill="auto"/>
            <w:noWrap/>
            <w:vAlign w:val="center"/>
          </w:tcPr>
          <w:p>
            <w:pPr>
              <w:pageBreakBefore w:val="0"/>
              <w:kinsoku/>
              <w:overflowPunct/>
              <w:topLinePunct w:val="0"/>
              <w:bidi w:val="0"/>
              <w:spacing w:beforeAutospacing="0" w:afterAutospacing="0" w:line="500" w:lineRule="exact"/>
              <w:textAlignment w:val="auto"/>
              <w:rPr>
                <w:rFonts w:eastAsia="仿宋"/>
                <w:sz w:val="22"/>
              </w:rPr>
            </w:pPr>
            <w:r>
              <w:rPr>
                <w:rFonts w:eastAsia="仿宋"/>
                <w:sz w:val="22"/>
              </w:rPr>
              <w:t>谈判文件提出了实质性格式，但响应文件未予遵照的</w:t>
            </w:r>
          </w:p>
        </w:tc>
        <w:tc>
          <w:tcPr>
            <w:tcW w:w="1326"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14</w:t>
            </w:r>
          </w:p>
        </w:tc>
        <w:tc>
          <w:tcPr>
            <w:tcW w:w="6521" w:type="dxa"/>
            <w:shd w:val="clear" w:color="auto" w:fill="auto"/>
            <w:noWrap/>
            <w:vAlign w:val="center"/>
          </w:tcPr>
          <w:p>
            <w:pPr>
              <w:pageBreakBefore w:val="0"/>
              <w:kinsoku/>
              <w:overflowPunct/>
              <w:topLinePunct w:val="0"/>
              <w:bidi w:val="0"/>
              <w:spacing w:beforeAutospacing="0" w:afterAutospacing="0" w:line="500" w:lineRule="exact"/>
              <w:textAlignment w:val="auto"/>
              <w:rPr>
                <w:rFonts w:eastAsia="仿宋"/>
                <w:sz w:val="22"/>
              </w:rPr>
            </w:pPr>
            <w:r>
              <w:rPr>
                <w:rFonts w:eastAsia="仿宋"/>
                <w:sz w:val="22"/>
              </w:rPr>
              <w:t>响应文件未通过资格审查的</w:t>
            </w:r>
          </w:p>
        </w:tc>
        <w:tc>
          <w:tcPr>
            <w:tcW w:w="1326"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15</w:t>
            </w:r>
          </w:p>
        </w:tc>
        <w:tc>
          <w:tcPr>
            <w:tcW w:w="6521" w:type="dxa"/>
            <w:shd w:val="clear" w:color="auto" w:fill="auto"/>
            <w:noWrap/>
            <w:vAlign w:val="center"/>
          </w:tcPr>
          <w:p>
            <w:pPr>
              <w:pageBreakBefore w:val="0"/>
              <w:kinsoku/>
              <w:overflowPunct/>
              <w:topLinePunct w:val="0"/>
              <w:bidi w:val="0"/>
              <w:spacing w:beforeAutospacing="0" w:afterAutospacing="0" w:line="500" w:lineRule="exact"/>
              <w:textAlignment w:val="auto"/>
              <w:rPr>
                <w:rFonts w:eastAsia="仿宋"/>
                <w:sz w:val="22"/>
              </w:rPr>
            </w:pPr>
            <w:r>
              <w:rPr>
                <w:rFonts w:eastAsia="仿宋"/>
                <w:sz w:val="22"/>
              </w:rPr>
              <w:t>除资格响应部分外的响应文件存在负偏离，谈判小组认为供应商的负偏离对本项目政府采购合同履行构成实质性影响的</w:t>
            </w:r>
          </w:p>
        </w:tc>
        <w:tc>
          <w:tcPr>
            <w:tcW w:w="1326"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16</w:t>
            </w:r>
          </w:p>
        </w:tc>
        <w:tc>
          <w:tcPr>
            <w:tcW w:w="6521" w:type="dxa"/>
            <w:shd w:val="clear" w:color="auto" w:fill="auto"/>
            <w:noWrap/>
            <w:vAlign w:val="center"/>
          </w:tcPr>
          <w:p>
            <w:pPr>
              <w:pageBreakBefore w:val="0"/>
              <w:kinsoku/>
              <w:overflowPunct/>
              <w:topLinePunct w:val="0"/>
              <w:bidi w:val="0"/>
              <w:spacing w:beforeAutospacing="0" w:afterAutospacing="0" w:line="500" w:lineRule="exact"/>
              <w:textAlignment w:val="auto"/>
              <w:rPr>
                <w:rFonts w:eastAsia="仿宋"/>
                <w:sz w:val="22"/>
              </w:rPr>
            </w:pPr>
            <w:r>
              <w:rPr>
                <w:rFonts w:eastAsia="仿宋"/>
                <w:sz w:val="22"/>
              </w:rPr>
              <w:t>响应文件附有采购人不能接受的条件或者不符合谈判文件规定的其他实质性要求</w:t>
            </w:r>
          </w:p>
        </w:tc>
        <w:tc>
          <w:tcPr>
            <w:tcW w:w="1326"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17</w:t>
            </w:r>
          </w:p>
        </w:tc>
        <w:tc>
          <w:tcPr>
            <w:tcW w:w="6521" w:type="dxa"/>
            <w:shd w:val="clear" w:color="auto" w:fill="auto"/>
            <w:noWrap/>
            <w:vAlign w:val="center"/>
          </w:tcPr>
          <w:p>
            <w:pPr>
              <w:pageBreakBefore w:val="0"/>
              <w:kinsoku/>
              <w:overflowPunct/>
              <w:topLinePunct w:val="0"/>
              <w:bidi w:val="0"/>
              <w:spacing w:beforeAutospacing="0" w:afterAutospacing="0" w:line="500" w:lineRule="exact"/>
              <w:textAlignment w:val="auto"/>
              <w:rPr>
                <w:rFonts w:eastAsia="仿宋"/>
                <w:sz w:val="22"/>
              </w:rPr>
            </w:pPr>
            <w:r>
              <w:rPr>
                <w:rFonts w:eastAsia="仿宋"/>
                <w:sz w:val="22"/>
              </w:rPr>
              <w:t>谈判结束后，供应商响应文件仍未实质性响应谈判文件的，或者谈判过程中，谈判小组发现或者知晓供应商存在违法、违规行为的</w:t>
            </w:r>
          </w:p>
        </w:tc>
        <w:tc>
          <w:tcPr>
            <w:tcW w:w="1326"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18</w:t>
            </w:r>
          </w:p>
        </w:tc>
        <w:tc>
          <w:tcPr>
            <w:tcW w:w="6521" w:type="dxa"/>
            <w:shd w:val="clear" w:color="auto" w:fill="auto"/>
            <w:noWrap/>
            <w:vAlign w:val="center"/>
          </w:tcPr>
          <w:p>
            <w:pPr>
              <w:pageBreakBefore w:val="0"/>
              <w:kinsoku/>
              <w:overflowPunct/>
              <w:topLinePunct w:val="0"/>
              <w:bidi w:val="0"/>
              <w:spacing w:beforeAutospacing="0" w:afterAutospacing="0" w:line="500" w:lineRule="exact"/>
              <w:textAlignment w:val="auto"/>
              <w:rPr>
                <w:rFonts w:eastAsia="仿宋"/>
                <w:sz w:val="22"/>
              </w:rPr>
            </w:pPr>
            <w:r>
              <w:rPr>
                <w:rFonts w:eastAsia="仿宋"/>
                <w:sz w:val="22"/>
              </w:rPr>
              <w:t>供应商违反了“供应商的禁止性行为要求”的</w:t>
            </w:r>
          </w:p>
        </w:tc>
        <w:tc>
          <w:tcPr>
            <w:tcW w:w="1326"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19</w:t>
            </w:r>
          </w:p>
        </w:tc>
        <w:tc>
          <w:tcPr>
            <w:tcW w:w="6521" w:type="dxa"/>
            <w:shd w:val="clear" w:color="auto" w:fill="auto"/>
            <w:noWrap/>
            <w:vAlign w:val="center"/>
          </w:tcPr>
          <w:p>
            <w:pPr>
              <w:pageBreakBefore w:val="0"/>
              <w:kinsoku/>
              <w:overflowPunct/>
              <w:topLinePunct w:val="0"/>
              <w:bidi w:val="0"/>
              <w:spacing w:beforeAutospacing="0" w:afterAutospacing="0" w:line="500" w:lineRule="exact"/>
              <w:textAlignment w:val="auto"/>
              <w:rPr>
                <w:rFonts w:eastAsia="仿宋"/>
                <w:sz w:val="22"/>
              </w:rPr>
            </w:pPr>
            <w:r>
              <w:rPr>
                <w:rFonts w:eastAsia="仿宋"/>
                <w:sz w:val="22"/>
              </w:rPr>
              <w:t>法律法规、谈判文件规定的其他响应无效情形</w:t>
            </w:r>
          </w:p>
        </w:tc>
        <w:tc>
          <w:tcPr>
            <w:tcW w:w="1326" w:type="dxa"/>
            <w:shd w:val="clear" w:color="auto" w:fill="auto"/>
            <w:noWrap/>
            <w:vAlign w:val="center"/>
          </w:tcPr>
          <w:p>
            <w:pPr>
              <w:pageBreakBefore w:val="0"/>
              <w:kinsoku/>
              <w:overflowPunct/>
              <w:topLinePunct w:val="0"/>
              <w:bidi w:val="0"/>
              <w:spacing w:beforeAutospacing="0" w:afterAutospacing="0" w:line="500" w:lineRule="exact"/>
              <w:jc w:val="center"/>
              <w:textAlignment w:val="auto"/>
              <w:rPr>
                <w:rFonts w:eastAsia="仿宋"/>
                <w:sz w:val="22"/>
              </w:rPr>
            </w:pPr>
            <w:r>
              <w:rPr>
                <w:rFonts w:eastAsia="仿宋"/>
                <w:sz w:val="22"/>
              </w:rPr>
              <w:t>响应无效</w:t>
            </w:r>
          </w:p>
        </w:tc>
      </w:tr>
      <w:bookmarkEnd w:id="216"/>
    </w:tbl>
    <w:p>
      <w:pPr>
        <w:pageBreakBefore w:val="0"/>
        <w:kinsoku/>
        <w:overflowPunct/>
        <w:topLinePunct w:val="0"/>
        <w:bidi w:val="0"/>
        <w:spacing w:beforeAutospacing="0" w:afterAutospacing="0" w:line="500" w:lineRule="exact"/>
        <w:ind w:firstLine="560" w:firstLineChars="200"/>
        <w:textAlignment w:val="auto"/>
        <w:rPr>
          <w:rFonts w:eastAsia="仿宋"/>
          <w:sz w:val="28"/>
          <w:szCs w:val="28"/>
        </w:rPr>
      </w:pPr>
    </w:p>
    <w:p>
      <w:pPr>
        <w:pageBreakBefore w:val="0"/>
        <w:widowControl/>
        <w:kinsoku/>
        <w:overflowPunct/>
        <w:topLinePunct w:val="0"/>
        <w:bidi w:val="0"/>
        <w:spacing w:beforeAutospacing="0" w:afterAutospacing="0"/>
        <w:jc w:val="left"/>
        <w:textAlignment w:val="auto"/>
        <w:rPr>
          <w:b/>
          <w:color w:val="000000"/>
          <w:sz w:val="44"/>
        </w:rPr>
      </w:pPr>
      <w:r>
        <w:rPr>
          <w:b/>
          <w:color w:val="000000"/>
          <w:sz w:val="44"/>
        </w:rPr>
        <w:br w:type="page"/>
      </w:r>
    </w:p>
    <w:p>
      <w:pPr>
        <w:pStyle w:val="5"/>
        <w:pageBreakBefore w:val="0"/>
        <w:kinsoku/>
        <w:overflowPunct/>
        <w:topLinePunct w:val="0"/>
        <w:bidi w:val="0"/>
        <w:spacing w:before="0" w:beforeAutospacing="0" w:after="0" w:afterAutospacing="0" w:line="240" w:lineRule="auto"/>
        <w:ind w:left="1485" w:hanging="1485"/>
        <w:jc w:val="center"/>
        <w:textAlignment w:val="auto"/>
        <w:rPr>
          <w:rFonts w:ascii="仿宋" w:eastAsia="仿宋"/>
          <w:bCs/>
          <w:color w:val="000000"/>
          <w:sz w:val="36"/>
          <w:szCs w:val="36"/>
        </w:rPr>
      </w:pPr>
      <w:bookmarkStart w:id="217" w:name="_Toc63765809"/>
      <w:bookmarkStart w:id="218" w:name="_Toc256000205"/>
      <w:bookmarkStart w:id="219" w:name="_Toc20234161"/>
      <w:bookmarkStart w:id="220" w:name="_Toc256000045"/>
      <w:bookmarkStart w:id="221" w:name="_Toc27582"/>
      <w:r>
        <w:rPr>
          <w:rFonts w:hint="eastAsia" w:ascii="仿宋" w:eastAsia="仿宋"/>
          <w:bCs/>
          <w:color w:val="000000"/>
          <w:sz w:val="36"/>
          <w:szCs w:val="36"/>
        </w:rPr>
        <w:t>第三章</w:t>
      </w:r>
      <w:r>
        <w:rPr>
          <w:rFonts w:hint="eastAsia" w:ascii="仿宋" w:eastAsia="仿宋"/>
          <w:bCs/>
          <w:color w:val="000000"/>
          <w:sz w:val="36"/>
          <w:szCs w:val="36"/>
          <w:lang w:val="en-US" w:eastAsia="zh-CN"/>
        </w:rPr>
        <w:t xml:space="preserve"> </w:t>
      </w:r>
      <w:r>
        <w:rPr>
          <w:rFonts w:hint="eastAsia" w:ascii="仿宋" w:eastAsia="仿宋"/>
          <w:bCs/>
          <w:color w:val="000000"/>
          <w:sz w:val="36"/>
          <w:szCs w:val="36"/>
        </w:rPr>
        <w:t>资格条件要求以及应当提供的资格证明材料</w:t>
      </w:r>
      <w:bookmarkEnd w:id="217"/>
      <w:bookmarkEnd w:id="218"/>
      <w:bookmarkEnd w:id="219"/>
      <w:bookmarkEnd w:id="220"/>
      <w:bookmarkEnd w:id="221"/>
    </w:p>
    <w:p>
      <w:pPr>
        <w:pageBreakBefore w:val="0"/>
        <w:kinsoku/>
        <w:overflowPunct/>
        <w:topLinePunct w:val="0"/>
        <w:bidi w:val="0"/>
        <w:spacing w:beforeAutospacing="0" w:afterAutospacing="0" w:line="520" w:lineRule="exact"/>
        <w:textAlignment w:val="auto"/>
        <w:rPr>
          <w:rFonts w:ascii="仿宋" w:eastAsia="仿宋"/>
          <w:bCs/>
          <w:sz w:val="24"/>
          <w:szCs w:val="28"/>
        </w:rPr>
      </w:pPr>
      <w:bookmarkStart w:id="222" w:name="【bobole_资格表格】"/>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FFFF"/>
            <w:vAlign w:val="center"/>
          </w:tcPr>
          <w:p>
            <w:pPr>
              <w:pageBreakBefore w:val="0"/>
              <w:kinsoku/>
              <w:overflowPunct/>
              <w:topLinePunct w:val="0"/>
              <w:bidi w:val="0"/>
              <w:spacing w:beforeAutospacing="0" w:afterAutospacing="0" w:line="520" w:lineRule="exact"/>
              <w:jc w:val="center"/>
              <w:textAlignment w:val="auto"/>
              <w:rPr>
                <w:rFonts w:ascii="仿宋" w:eastAsia="仿宋"/>
                <w:b/>
                <w:bCs/>
                <w:sz w:val="24"/>
                <w:szCs w:val="28"/>
              </w:rPr>
            </w:pPr>
            <w:r>
              <w:rPr>
                <w:rFonts w:hint="eastAsia" w:ascii="仿宋" w:eastAsia="仿宋"/>
                <w:b/>
                <w:bCs/>
                <w:sz w:val="24"/>
                <w:szCs w:val="28"/>
              </w:rPr>
              <w:t>资格要求</w:t>
            </w:r>
          </w:p>
        </w:tc>
        <w:tc>
          <w:tcPr>
            <w:tcW w:w="6287" w:type="dxa"/>
            <w:shd w:val="clear" w:color="auto" w:fill="FFFFFF"/>
            <w:vAlign w:val="center"/>
          </w:tcPr>
          <w:p>
            <w:pPr>
              <w:pageBreakBefore w:val="0"/>
              <w:kinsoku/>
              <w:overflowPunct/>
              <w:topLinePunct w:val="0"/>
              <w:bidi w:val="0"/>
              <w:spacing w:beforeAutospacing="0" w:afterAutospacing="0" w:line="520" w:lineRule="exact"/>
              <w:jc w:val="center"/>
              <w:textAlignment w:val="auto"/>
              <w:rPr>
                <w:rFonts w:ascii="仿宋" w:eastAsia="仿宋"/>
                <w:bCs/>
                <w:sz w:val="24"/>
                <w:szCs w:val="28"/>
              </w:rPr>
            </w:pPr>
            <w:r>
              <w:rPr>
                <w:rFonts w:hint="eastAsia" w:ascii="仿宋" w:eastAsia="仿宋"/>
                <w:b/>
                <w:bCs/>
                <w:sz w:val="24"/>
                <w:szCs w:val="28"/>
              </w:rPr>
              <w:t>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FFFF"/>
            <w:vAlign w:val="center"/>
          </w:tcPr>
          <w:p>
            <w:pPr>
              <w:pageBreakBefore w:val="0"/>
              <w:kinsoku/>
              <w:overflowPunct/>
              <w:topLinePunct w:val="0"/>
              <w:bidi w:val="0"/>
              <w:spacing w:beforeAutospacing="0" w:afterAutospacing="0" w:line="520" w:lineRule="exact"/>
              <w:jc w:val="center"/>
              <w:textAlignment w:val="auto"/>
              <w:rPr>
                <w:rFonts w:ascii="仿宋" w:eastAsia="仿宋"/>
                <w:bCs/>
                <w:sz w:val="24"/>
                <w:szCs w:val="28"/>
              </w:rPr>
            </w:pPr>
            <w:r>
              <w:rPr>
                <w:rFonts w:hint="eastAsia" w:ascii="仿宋" w:eastAsia="仿宋"/>
                <w:bCs/>
                <w:sz w:val="24"/>
                <w:szCs w:val="28"/>
              </w:rPr>
              <w:t>具有独立承担民事责任的能力</w:t>
            </w:r>
          </w:p>
        </w:tc>
        <w:tc>
          <w:tcPr>
            <w:tcW w:w="6287" w:type="dxa"/>
            <w:shd w:val="clear" w:color="auto" w:fill="FFFFFF"/>
            <w:vAlign w:val="center"/>
          </w:tcPr>
          <w:p>
            <w:pPr>
              <w:pageBreakBefore w:val="0"/>
              <w:kinsoku/>
              <w:overflowPunct/>
              <w:topLinePunct w:val="0"/>
              <w:bidi w:val="0"/>
              <w:spacing w:beforeAutospacing="0" w:afterAutospacing="0" w:line="520" w:lineRule="exact"/>
              <w:jc w:val="left"/>
              <w:textAlignment w:val="auto"/>
              <w:rPr>
                <w:rFonts w:ascii="仿宋" w:eastAsia="仿宋"/>
                <w:bCs/>
                <w:sz w:val="24"/>
                <w:szCs w:val="28"/>
              </w:rPr>
            </w:pPr>
            <w:r>
              <w:rPr>
                <w:rFonts w:hint="eastAsia" w:ascii="仿宋" w:eastAsia="仿宋"/>
                <w:bCs/>
                <w:sz w:val="24"/>
                <w:szCs w:val="28"/>
              </w:rPr>
              <w:t>（1）供应商是法人的，提供《营业执照》（或《事业单位法人证书》，或其他能够证明其依法有效存在的书面材料），以及法定代表人的身份证明；供应商是其他组织的，提供能够证明其依法有效存在的书面材料，以及组织负责人的身份证明；供应商是自然人的，提供其身份证明；</w:t>
            </w:r>
          </w:p>
          <w:p>
            <w:pPr>
              <w:pageBreakBefore w:val="0"/>
              <w:kinsoku/>
              <w:overflowPunct/>
              <w:topLinePunct w:val="0"/>
              <w:bidi w:val="0"/>
              <w:spacing w:beforeAutospacing="0" w:afterAutospacing="0" w:line="520" w:lineRule="exact"/>
              <w:jc w:val="left"/>
              <w:textAlignment w:val="auto"/>
              <w:rPr>
                <w:rFonts w:ascii="仿宋" w:eastAsia="仿宋"/>
                <w:bCs/>
                <w:sz w:val="24"/>
                <w:szCs w:val="28"/>
              </w:rPr>
            </w:pPr>
            <w:r>
              <w:rPr>
                <w:rFonts w:hint="eastAsia" w:ascii="仿宋" w:eastAsia="仿宋"/>
                <w:bCs/>
                <w:sz w:val="24"/>
                <w:szCs w:val="28"/>
              </w:rPr>
              <w:t>（2）供应商派出参加政府采购活动的代表不是法定代表人或组织负责人的，应提供派出代表的《授权委托书》及其身份证明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FFFF"/>
            <w:vAlign w:val="center"/>
          </w:tcPr>
          <w:p>
            <w:pPr>
              <w:pageBreakBefore w:val="0"/>
              <w:kinsoku/>
              <w:overflowPunct/>
              <w:topLinePunct w:val="0"/>
              <w:bidi w:val="0"/>
              <w:spacing w:beforeAutospacing="0" w:afterAutospacing="0" w:line="520" w:lineRule="exact"/>
              <w:jc w:val="center"/>
              <w:textAlignment w:val="auto"/>
              <w:rPr>
                <w:rFonts w:ascii="仿宋" w:eastAsia="仿宋"/>
                <w:bCs/>
                <w:sz w:val="24"/>
                <w:szCs w:val="28"/>
              </w:rPr>
            </w:pPr>
            <w:r>
              <w:rPr>
                <w:rFonts w:hint="eastAsia" w:ascii="仿宋" w:eastAsia="仿宋"/>
                <w:bCs/>
                <w:sz w:val="24"/>
                <w:szCs w:val="28"/>
              </w:rPr>
              <w:t>具有良好的商业信誉和健全的财务会计制度</w:t>
            </w:r>
          </w:p>
        </w:tc>
        <w:tc>
          <w:tcPr>
            <w:tcW w:w="6287" w:type="dxa"/>
            <w:shd w:val="clear" w:color="auto" w:fill="FFFFFF"/>
            <w:vAlign w:val="center"/>
          </w:tcPr>
          <w:p>
            <w:pPr>
              <w:pageBreakBefore w:val="0"/>
              <w:kinsoku/>
              <w:overflowPunct/>
              <w:topLinePunct w:val="0"/>
              <w:bidi w:val="0"/>
              <w:spacing w:beforeAutospacing="0" w:afterAutospacing="0" w:line="520" w:lineRule="exact"/>
              <w:jc w:val="left"/>
              <w:textAlignment w:val="auto"/>
              <w:rPr>
                <w:rFonts w:hint="eastAsia" w:ascii="仿宋" w:eastAsia="仿宋"/>
                <w:bCs/>
                <w:sz w:val="24"/>
                <w:szCs w:val="28"/>
              </w:rPr>
            </w:pPr>
            <w:r>
              <w:rPr>
                <w:rFonts w:hint="eastAsia" w:ascii="仿宋" w:eastAsia="仿宋"/>
                <w:bCs/>
                <w:sz w:val="24"/>
                <w:szCs w:val="28"/>
              </w:rPr>
              <w:t>（1）提供具有良好商业信誉的承诺函；</w:t>
            </w:r>
          </w:p>
          <w:p>
            <w:pPr>
              <w:pageBreakBefore w:val="0"/>
              <w:kinsoku/>
              <w:overflowPunct/>
              <w:topLinePunct w:val="0"/>
              <w:bidi w:val="0"/>
              <w:spacing w:beforeAutospacing="0" w:afterAutospacing="0" w:line="520" w:lineRule="exact"/>
              <w:jc w:val="left"/>
              <w:textAlignment w:val="auto"/>
              <w:rPr>
                <w:rFonts w:hint="eastAsia" w:ascii="仿宋" w:eastAsia="仿宋"/>
                <w:bCs/>
                <w:sz w:val="24"/>
                <w:szCs w:val="28"/>
              </w:rPr>
            </w:pPr>
            <w:r>
              <w:rPr>
                <w:rFonts w:hint="eastAsia" w:ascii="仿宋" w:eastAsia="仿宋"/>
                <w:bCs/>
                <w:sz w:val="24"/>
                <w:szCs w:val="28"/>
              </w:rPr>
              <w:t>（2）提供财务状况报告（以下</w:t>
            </w:r>
            <w:r>
              <w:rPr>
                <w:rFonts w:hint="eastAsia" w:ascii="仿宋" w:eastAsia="仿宋"/>
                <w:bCs/>
                <w:sz w:val="24"/>
                <w:szCs w:val="28"/>
                <w:lang w:val="en-US" w:eastAsia="zh-CN"/>
              </w:rPr>
              <w:t>三</w:t>
            </w:r>
            <w:r>
              <w:rPr>
                <w:rFonts w:hint="eastAsia" w:ascii="仿宋" w:eastAsia="仿宋"/>
                <w:bCs/>
                <w:sz w:val="24"/>
                <w:szCs w:val="28"/>
              </w:rPr>
              <w:t>者任选其一）：</w:t>
            </w:r>
          </w:p>
          <w:p>
            <w:pPr>
              <w:pageBreakBefore w:val="0"/>
              <w:kinsoku/>
              <w:overflowPunct/>
              <w:topLinePunct w:val="0"/>
              <w:bidi w:val="0"/>
              <w:spacing w:beforeAutospacing="0" w:afterAutospacing="0" w:line="520" w:lineRule="exact"/>
              <w:jc w:val="left"/>
              <w:textAlignment w:val="auto"/>
              <w:rPr>
                <w:rFonts w:hint="eastAsia" w:ascii="仿宋" w:eastAsia="仿宋"/>
                <w:bCs/>
                <w:sz w:val="24"/>
                <w:szCs w:val="28"/>
              </w:rPr>
            </w:pPr>
            <w:r>
              <w:rPr>
                <w:rFonts w:hint="eastAsia" w:ascii="仿宋" w:eastAsia="仿宋"/>
                <w:bCs/>
                <w:sz w:val="24"/>
                <w:szCs w:val="28"/>
              </w:rPr>
              <w:t>a.经会计师事务所审计的202</w:t>
            </w:r>
            <w:r>
              <w:rPr>
                <w:rFonts w:hint="eastAsia" w:ascii="仿宋" w:eastAsia="仿宋"/>
                <w:bCs/>
                <w:sz w:val="24"/>
                <w:szCs w:val="28"/>
                <w:lang w:val="en-US" w:eastAsia="zh-CN"/>
              </w:rPr>
              <w:t>1</w:t>
            </w:r>
            <w:r>
              <w:rPr>
                <w:rFonts w:hint="eastAsia" w:ascii="仿宋" w:eastAsia="仿宋"/>
                <w:bCs/>
                <w:sz w:val="24"/>
                <w:szCs w:val="28"/>
              </w:rPr>
              <w:t>年度财务会计报告；</w:t>
            </w:r>
          </w:p>
          <w:p>
            <w:pPr>
              <w:pageBreakBefore w:val="0"/>
              <w:kinsoku/>
              <w:overflowPunct/>
              <w:topLinePunct w:val="0"/>
              <w:bidi w:val="0"/>
              <w:spacing w:beforeAutospacing="0" w:afterAutospacing="0" w:line="520" w:lineRule="exact"/>
              <w:jc w:val="left"/>
              <w:textAlignment w:val="auto"/>
              <w:rPr>
                <w:rFonts w:hint="eastAsia" w:ascii="仿宋" w:eastAsia="仿宋"/>
                <w:bCs/>
                <w:sz w:val="24"/>
                <w:szCs w:val="28"/>
              </w:rPr>
            </w:pPr>
            <w:r>
              <w:rPr>
                <w:rFonts w:hint="eastAsia" w:ascii="仿宋" w:eastAsia="仿宋"/>
                <w:bCs/>
                <w:sz w:val="24"/>
                <w:szCs w:val="28"/>
              </w:rPr>
              <w:t>b.银行出具的资信证明（本项目要求资信证明的出具时间应在文件递交截止时间前的90日内）</w:t>
            </w:r>
          </w:p>
          <w:p>
            <w:pPr>
              <w:pageBreakBefore w:val="0"/>
              <w:kinsoku/>
              <w:overflowPunct/>
              <w:topLinePunct w:val="0"/>
              <w:bidi w:val="0"/>
              <w:spacing w:beforeAutospacing="0" w:afterAutospacing="0" w:line="520" w:lineRule="exact"/>
              <w:jc w:val="left"/>
              <w:textAlignment w:val="auto"/>
              <w:rPr>
                <w:rFonts w:hint="default" w:eastAsia="仿宋"/>
                <w:lang w:val="en-US" w:eastAsia="zh-CN"/>
              </w:rPr>
            </w:pPr>
            <w:r>
              <w:rPr>
                <w:rFonts w:hint="eastAsia" w:ascii="仿宋" w:eastAsia="仿宋"/>
                <w:bCs/>
                <w:sz w:val="24"/>
                <w:szCs w:val="28"/>
                <w:lang w:val="en-US" w:eastAsia="zh-CN"/>
              </w:rPr>
              <w:t>c.内部财务报表。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FFFF"/>
            <w:vAlign w:val="center"/>
          </w:tcPr>
          <w:p>
            <w:pPr>
              <w:pageBreakBefore w:val="0"/>
              <w:kinsoku/>
              <w:overflowPunct/>
              <w:topLinePunct w:val="0"/>
              <w:bidi w:val="0"/>
              <w:spacing w:beforeAutospacing="0" w:afterAutospacing="0" w:line="520" w:lineRule="exact"/>
              <w:jc w:val="center"/>
              <w:textAlignment w:val="auto"/>
              <w:rPr>
                <w:rFonts w:ascii="仿宋" w:eastAsia="仿宋"/>
                <w:bCs/>
                <w:sz w:val="24"/>
                <w:szCs w:val="28"/>
              </w:rPr>
            </w:pPr>
            <w:r>
              <w:rPr>
                <w:rFonts w:hint="eastAsia" w:ascii="仿宋" w:eastAsia="仿宋"/>
                <w:bCs/>
                <w:sz w:val="24"/>
                <w:szCs w:val="28"/>
              </w:rPr>
              <w:t>具有履行合同所必需的设备和专业技术能力</w:t>
            </w:r>
          </w:p>
        </w:tc>
        <w:tc>
          <w:tcPr>
            <w:tcW w:w="6287" w:type="dxa"/>
            <w:shd w:val="clear" w:color="auto" w:fill="FFFFFF"/>
            <w:vAlign w:val="center"/>
          </w:tcPr>
          <w:p>
            <w:pPr>
              <w:pageBreakBefore w:val="0"/>
              <w:kinsoku/>
              <w:overflowPunct/>
              <w:topLinePunct w:val="0"/>
              <w:bidi w:val="0"/>
              <w:spacing w:beforeAutospacing="0" w:afterAutospacing="0" w:line="520" w:lineRule="exact"/>
              <w:jc w:val="left"/>
              <w:textAlignment w:val="auto"/>
              <w:rPr>
                <w:rFonts w:ascii="仿宋" w:eastAsia="仿宋"/>
                <w:bCs/>
                <w:sz w:val="24"/>
                <w:szCs w:val="28"/>
              </w:rPr>
            </w:pPr>
            <w:r>
              <w:rPr>
                <w:rFonts w:hint="eastAsia" w:ascii="仿宋" w:eastAsia="仿宋"/>
                <w:bCs/>
                <w:sz w:val="24"/>
                <w:szCs w:val="28"/>
              </w:rPr>
              <w:t>供应商基本情况表或《承诺函》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FFFF"/>
            <w:vAlign w:val="center"/>
          </w:tcPr>
          <w:p>
            <w:pPr>
              <w:pageBreakBefore w:val="0"/>
              <w:kinsoku/>
              <w:overflowPunct/>
              <w:topLinePunct w:val="0"/>
              <w:bidi w:val="0"/>
              <w:spacing w:beforeAutospacing="0" w:afterAutospacing="0" w:line="520" w:lineRule="exact"/>
              <w:jc w:val="center"/>
              <w:textAlignment w:val="auto"/>
              <w:rPr>
                <w:rFonts w:ascii="仿宋" w:eastAsia="仿宋"/>
                <w:bCs/>
                <w:sz w:val="24"/>
                <w:szCs w:val="28"/>
              </w:rPr>
            </w:pPr>
            <w:r>
              <w:rPr>
                <w:rFonts w:hint="eastAsia" w:ascii="仿宋" w:eastAsia="仿宋"/>
                <w:bCs/>
                <w:sz w:val="24"/>
                <w:szCs w:val="28"/>
              </w:rPr>
              <w:t>有依法缴纳税收和社会保障资金的良好记录</w:t>
            </w:r>
          </w:p>
        </w:tc>
        <w:tc>
          <w:tcPr>
            <w:tcW w:w="6287" w:type="dxa"/>
            <w:shd w:val="clear" w:color="auto" w:fill="FFFFFF"/>
            <w:vAlign w:val="center"/>
          </w:tcPr>
          <w:p>
            <w:pPr>
              <w:pageBreakBefore w:val="0"/>
              <w:kinsoku/>
              <w:overflowPunct/>
              <w:topLinePunct w:val="0"/>
              <w:bidi w:val="0"/>
              <w:spacing w:beforeAutospacing="0" w:afterAutospacing="0" w:line="520" w:lineRule="exact"/>
              <w:jc w:val="left"/>
              <w:textAlignment w:val="auto"/>
              <w:rPr>
                <w:rFonts w:ascii="仿宋" w:eastAsia="仿宋"/>
                <w:bCs/>
                <w:sz w:val="24"/>
                <w:szCs w:val="28"/>
              </w:rPr>
            </w:pPr>
            <w:r>
              <w:rPr>
                <w:rFonts w:hint="eastAsia" w:ascii="仿宋" w:eastAsia="仿宋"/>
                <w:bCs/>
                <w:sz w:val="24"/>
                <w:szCs w:val="28"/>
              </w:rPr>
              <w:t>（1）提供最近一次纳税的凭证或税务部门出具无欠税证明材料（享受免税政策的提供相关证明材料）；</w:t>
            </w:r>
          </w:p>
          <w:p>
            <w:pPr>
              <w:pageBreakBefore w:val="0"/>
              <w:kinsoku/>
              <w:overflowPunct/>
              <w:topLinePunct w:val="0"/>
              <w:bidi w:val="0"/>
              <w:spacing w:beforeAutospacing="0" w:afterAutospacing="0" w:line="520" w:lineRule="exact"/>
              <w:jc w:val="left"/>
              <w:textAlignment w:val="auto"/>
              <w:rPr>
                <w:rFonts w:ascii="仿宋" w:eastAsia="仿宋"/>
                <w:bCs/>
                <w:sz w:val="24"/>
                <w:szCs w:val="28"/>
              </w:rPr>
            </w:pPr>
            <w:r>
              <w:rPr>
                <w:rFonts w:hint="eastAsia" w:ascii="仿宋" w:eastAsia="仿宋"/>
                <w:bCs/>
                <w:sz w:val="24"/>
                <w:szCs w:val="28"/>
              </w:rPr>
              <w:t>（2）提供社保缴纳凭证或社保部门出具的相关证明材料。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FFFF"/>
            <w:vAlign w:val="center"/>
          </w:tcPr>
          <w:p>
            <w:pPr>
              <w:pageBreakBefore w:val="0"/>
              <w:kinsoku/>
              <w:overflowPunct/>
              <w:topLinePunct w:val="0"/>
              <w:bidi w:val="0"/>
              <w:spacing w:beforeAutospacing="0" w:afterAutospacing="0" w:line="520" w:lineRule="exact"/>
              <w:jc w:val="center"/>
              <w:textAlignment w:val="auto"/>
              <w:rPr>
                <w:rFonts w:ascii="仿宋" w:eastAsia="仿宋"/>
                <w:bCs/>
                <w:sz w:val="24"/>
                <w:szCs w:val="28"/>
              </w:rPr>
            </w:pPr>
            <w:r>
              <w:rPr>
                <w:rFonts w:hint="eastAsia" w:ascii="仿宋" w:eastAsia="仿宋"/>
                <w:bCs/>
                <w:sz w:val="24"/>
                <w:szCs w:val="28"/>
              </w:rPr>
              <w:t>参加本次政府采购活动前三年内，在经营活动中没有重大违法记录</w:t>
            </w:r>
          </w:p>
        </w:tc>
        <w:tc>
          <w:tcPr>
            <w:tcW w:w="6287" w:type="dxa"/>
            <w:shd w:val="clear" w:color="auto" w:fill="FFFFFF"/>
            <w:vAlign w:val="center"/>
          </w:tcPr>
          <w:p>
            <w:pPr>
              <w:pageBreakBefore w:val="0"/>
              <w:kinsoku/>
              <w:overflowPunct/>
              <w:topLinePunct w:val="0"/>
              <w:bidi w:val="0"/>
              <w:spacing w:beforeAutospacing="0" w:afterAutospacing="0" w:line="520" w:lineRule="exact"/>
              <w:jc w:val="left"/>
              <w:textAlignment w:val="auto"/>
              <w:rPr>
                <w:rFonts w:ascii="仿宋" w:eastAsia="仿宋"/>
                <w:bCs/>
                <w:sz w:val="24"/>
                <w:szCs w:val="28"/>
              </w:rPr>
            </w:pPr>
            <w:r>
              <w:rPr>
                <w:rFonts w:hint="eastAsia" w:ascii="仿宋" w:eastAsia="仿宋"/>
                <w:bCs/>
                <w:sz w:val="24"/>
                <w:szCs w:val="28"/>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FFFF"/>
            <w:vAlign w:val="center"/>
          </w:tcPr>
          <w:p>
            <w:pPr>
              <w:pageBreakBefore w:val="0"/>
              <w:kinsoku/>
              <w:overflowPunct/>
              <w:topLinePunct w:val="0"/>
              <w:bidi w:val="0"/>
              <w:spacing w:beforeAutospacing="0" w:afterAutospacing="0" w:line="520" w:lineRule="exact"/>
              <w:jc w:val="center"/>
              <w:textAlignment w:val="auto"/>
              <w:rPr>
                <w:rFonts w:ascii="仿宋" w:eastAsia="仿宋"/>
                <w:bCs/>
                <w:sz w:val="24"/>
                <w:szCs w:val="28"/>
              </w:rPr>
            </w:pPr>
            <w:r>
              <w:rPr>
                <w:rFonts w:hint="eastAsia" w:ascii="仿宋" w:eastAsia="仿宋"/>
                <w:bCs/>
                <w:sz w:val="24"/>
                <w:szCs w:val="28"/>
              </w:rPr>
              <w:t>法律、行政法规规定的其他条件</w:t>
            </w:r>
          </w:p>
        </w:tc>
        <w:tc>
          <w:tcPr>
            <w:tcW w:w="6287" w:type="dxa"/>
            <w:shd w:val="clear" w:color="auto" w:fill="FFFFFF"/>
            <w:vAlign w:val="center"/>
          </w:tcPr>
          <w:p>
            <w:pPr>
              <w:pageBreakBefore w:val="0"/>
              <w:kinsoku/>
              <w:overflowPunct/>
              <w:topLinePunct w:val="0"/>
              <w:bidi w:val="0"/>
              <w:spacing w:beforeAutospacing="0" w:afterAutospacing="0" w:line="520" w:lineRule="exact"/>
              <w:jc w:val="left"/>
              <w:textAlignment w:val="auto"/>
              <w:rPr>
                <w:rFonts w:ascii="仿宋" w:eastAsia="仿宋"/>
                <w:bCs/>
                <w:sz w:val="24"/>
                <w:szCs w:val="28"/>
              </w:rPr>
            </w:pPr>
            <w:r>
              <w:rPr>
                <w:rFonts w:hint="eastAsia" w:ascii="仿宋" w:eastAsia="仿宋"/>
                <w:bCs/>
                <w:sz w:val="24"/>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FFFFF"/>
            <w:vAlign w:val="center"/>
          </w:tcPr>
          <w:p>
            <w:pPr>
              <w:pageBreakBefore w:val="0"/>
              <w:kinsoku/>
              <w:overflowPunct/>
              <w:topLinePunct w:val="0"/>
              <w:bidi w:val="0"/>
              <w:spacing w:beforeAutospacing="0" w:afterAutospacing="0" w:line="520" w:lineRule="exact"/>
              <w:jc w:val="center"/>
              <w:textAlignment w:val="auto"/>
              <w:rPr>
                <w:rFonts w:ascii="仿宋" w:eastAsia="仿宋"/>
                <w:bCs/>
                <w:sz w:val="24"/>
                <w:szCs w:val="28"/>
              </w:rPr>
            </w:pPr>
            <w:r>
              <w:rPr>
                <w:rFonts w:hint="eastAsia" w:ascii="仿宋" w:eastAsia="仿宋"/>
                <w:bCs/>
                <w:sz w:val="24"/>
                <w:szCs w:val="28"/>
              </w:rPr>
              <w:t>采购项目的特殊要求</w:t>
            </w:r>
          </w:p>
        </w:tc>
        <w:tc>
          <w:tcPr>
            <w:tcW w:w="6287" w:type="dxa"/>
            <w:shd w:val="clear" w:color="auto" w:fill="FFFFFF"/>
            <w:vAlign w:val="center"/>
          </w:tcPr>
          <w:p>
            <w:pPr>
              <w:pageBreakBefore w:val="0"/>
              <w:kinsoku/>
              <w:overflowPunct/>
              <w:topLinePunct w:val="0"/>
              <w:bidi w:val="0"/>
              <w:spacing w:beforeAutospacing="0" w:afterAutospacing="0" w:line="520" w:lineRule="exact"/>
              <w:jc w:val="left"/>
              <w:textAlignment w:val="auto"/>
              <w:rPr>
                <w:rFonts w:ascii="仿宋" w:eastAsia="仿宋"/>
                <w:bCs/>
                <w:sz w:val="24"/>
                <w:szCs w:val="28"/>
              </w:rPr>
            </w:pPr>
            <w:r>
              <w:rPr>
                <w:rFonts w:hint="eastAsia" w:ascii="仿宋" w:eastAsia="仿宋"/>
                <w:bCs/>
                <w:sz w:val="24"/>
                <w:szCs w:val="28"/>
              </w:rPr>
              <w:t>若为中小企业，提供《中小企业声明函》；</w:t>
            </w:r>
          </w:p>
          <w:p>
            <w:pPr>
              <w:pageBreakBefore w:val="0"/>
              <w:kinsoku/>
              <w:overflowPunct/>
              <w:topLinePunct w:val="0"/>
              <w:bidi w:val="0"/>
              <w:spacing w:beforeAutospacing="0" w:afterAutospacing="0" w:line="520" w:lineRule="exact"/>
              <w:jc w:val="left"/>
              <w:textAlignment w:val="auto"/>
              <w:rPr>
                <w:rFonts w:ascii="仿宋" w:eastAsia="仿宋"/>
                <w:bCs/>
                <w:sz w:val="24"/>
                <w:szCs w:val="28"/>
              </w:rPr>
            </w:pPr>
            <w:r>
              <w:rPr>
                <w:rFonts w:hint="eastAsia" w:ascii="仿宋" w:eastAsia="仿宋"/>
                <w:bCs/>
                <w:sz w:val="24"/>
                <w:szCs w:val="28"/>
              </w:rPr>
              <w:t>若为监狱企业，提供《监狱企业证明材料》；</w:t>
            </w:r>
          </w:p>
          <w:p>
            <w:pPr>
              <w:pageBreakBefore w:val="0"/>
              <w:kinsoku/>
              <w:overflowPunct/>
              <w:topLinePunct w:val="0"/>
              <w:bidi w:val="0"/>
              <w:spacing w:beforeAutospacing="0" w:afterAutospacing="0" w:line="520" w:lineRule="exact"/>
              <w:jc w:val="left"/>
              <w:textAlignment w:val="auto"/>
              <w:rPr>
                <w:rFonts w:ascii="仿宋" w:eastAsia="仿宋"/>
                <w:bCs/>
                <w:sz w:val="24"/>
                <w:szCs w:val="28"/>
              </w:rPr>
            </w:pPr>
            <w:r>
              <w:rPr>
                <w:rFonts w:hint="eastAsia" w:ascii="仿宋" w:eastAsia="仿宋"/>
                <w:bCs/>
                <w:sz w:val="24"/>
                <w:szCs w:val="28"/>
              </w:rPr>
              <w:t>若为残疾人福利性单位，提供《残疾人福利性单位声明函》。</w:t>
            </w:r>
          </w:p>
        </w:tc>
      </w:tr>
      <w:bookmarkEnd w:id="222"/>
    </w:tbl>
    <w:p>
      <w:pPr>
        <w:pageBreakBefore w:val="0"/>
        <w:kinsoku/>
        <w:overflowPunct/>
        <w:topLinePunct w:val="0"/>
        <w:bidi w:val="0"/>
        <w:spacing w:beforeAutospacing="0" w:afterAutospacing="0"/>
        <w:textAlignment w:val="auto"/>
      </w:pPr>
    </w:p>
    <w:p>
      <w:pPr>
        <w:pageBreakBefore w:val="0"/>
        <w:kinsoku/>
        <w:overflowPunct/>
        <w:topLinePunct w:val="0"/>
        <w:bidi w:val="0"/>
        <w:spacing w:beforeAutospacing="0" w:afterAutospacing="0" w:line="520" w:lineRule="exact"/>
        <w:ind w:firstLine="562" w:firstLineChars="200"/>
        <w:textAlignment w:val="auto"/>
        <w:rPr>
          <w:rFonts w:ascii="仿宋" w:eastAsia="仿宋"/>
          <w:b/>
          <w:bCs/>
          <w:sz w:val="28"/>
          <w:szCs w:val="28"/>
        </w:rPr>
      </w:pPr>
      <w:r>
        <w:rPr>
          <w:rFonts w:hint="eastAsia" w:ascii="仿宋" w:eastAsia="仿宋"/>
          <w:b/>
          <w:bCs/>
          <w:sz w:val="28"/>
          <w:szCs w:val="28"/>
        </w:rPr>
        <w:t>备注：</w:t>
      </w:r>
    </w:p>
    <w:p>
      <w:pPr>
        <w:pageBreakBefore w:val="0"/>
        <w:tabs>
          <w:tab w:val="left" w:pos="2310"/>
        </w:tabs>
        <w:kinsoku/>
        <w:overflowPunct/>
        <w:topLinePunct w:val="0"/>
        <w:bidi w:val="0"/>
        <w:spacing w:beforeAutospacing="0" w:afterAutospacing="0" w:line="440" w:lineRule="exact"/>
        <w:ind w:right="420" w:rightChars="200" w:firstLine="560" w:firstLineChars="200"/>
        <w:textAlignment w:val="auto"/>
        <w:rPr>
          <w:rFonts w:ascii="仿宋" w:eastAsia="仿宋"/>
          <w:sz w:val="28"/>
          <w:szCs w:val="28"/>
        </w:rPr>
      </w:pPr>
      <w:r>
        <w:rPr>
          <w:rFonts w:hint="eastAsia" w:ascii="仿宋" w:eastAsia="仿宋"/>
          <w:sz w:val="28"/>
          <w:szCs w:val="28"/>
        </w:rPr>
        <w:t>1.供应商在参加政府采购活动前，被纳入法院、工商行政管理部门、税务部门、银行认定的失信名单且在有效期内，或者在前3年政府采购合同履约过程中及其他经营活动履约过程中未依法履约被有关行政部门处罚（处理）的，本项目将认定其不具有良好的商业信誉；</w:t>
      </w:r>
    </w:p>
    <w:p>
      <w:pPr>
        <w:pageBreakBefore w:val="0"/>
        <w:tabs>
          <w:tab w:val="left" w:pos="2310"/>
        </w:tabs>
        <w:kinsoku/>
        <w:overflowPunct/>
        <w:topLinePunct w:val="0"/>
        <w:bidi w:val="0"/>
        <w:spacing w:beforeAutospacing="0" w:afterAutospacing="0" w:line="440" w:lineRule="exact"/>
        <w:ind w:right="420" w:rightChars="200" w:firstLine="560" w:firstLineChars="200"/>
        <w:textAlignment w:val="auto"/>
        <w:rPr>
          <w:rFonts w:ascii="仿宋" w:eastAsia="仿宋"/>
          <w:sz w:val="28"/>
          <w:szCs w:val="28"/>
        </w:rPr>
      </w:pPr>
      <w:r>
        <w:rPr>
          <w:rFonts w:hint="eastAsia" w:ascii="仿宋" w:eastAsia="仿宋"/>
          <w:sz w:val="28"/>
          <w:szCs w:val="28"/>
        </w:rPr>
        <w:t>2.供应商提供的证件资料有正、副本的，本项目不对供应商关于该资料应提供正本或副本作出要求；</w:t>
      </w:r>
    </w:p>
    <w:p>
      <w:pPr>
        <w:pageBreakBefore w:val="0"/>
        <w:tabs>
          <w:tab w:val="left" w:pos="2310"/>
        </w:tabs>
        <w:kinsoku/>
        <w:overflowPunct/>
        <w:topLinePunct w:val="0"/>
        <w:bidi w:val="0"/>
        <w:spacing w:beforeAutospacing="0" w:afterAutospacing="0" w:line="440" w:lineRule="exact"/>
        <w:ind w:right="420" w:rightChars="200" w:firstLine="560" w:firstLineChars="200"/>
        <w:textAlignment w:val="auto"/>
        <w:rPr>
          <w:rFonts w:ascii="仿宋" w:eastAsia="仿宋"/>
          <w:sz w:val="28"/>
          <w:szCs w:val="28"/>
        </w:rPr>
      </w:pPr>
      <w:r>
        <w:rPr>
          <w:rFonts w:hint="eastAsia" w:ascii="仿宋" w:eastAsia="仿宋"/>
          <w:sz w:val="28"/>
          <w:szCs w:val="28"/>
        </w:rPr>
        <w:t>3.关于本表所列各“承诺函”，供应商可以参照本通知书第五章“承诺函”格式一并填写，不必为特定事项单独撰写承诺函；</w:t>
      </w:r>
    </w:p>
    <w:p>
      <w:pPr>
        <w:pageBreakBefore w:val="0"/>
        <w:tabs>
          <w:tab w:val="left" w:pos="2310"/>
        </w:tabs>
        <w:kinsoku/>
        <w:overflowPunct/>
        <w:topLinePunct w:val="0"/>
        <w:bidi w:val="0"/>
        <w:spacing w:beforeAutospacing="0" w:afterAutospacing="0" w:line="440" w:lineRule="exact"/>
        <w:ind w:right="420" w:rightChars="200" w:firstLine="560" w:firstLineChars="200"/>
        <w:textAlignment w:val="auto"/>
        <w:rPr>
          <w:rFonts w:ascii="仿宋" w:eastAsia="仿宋"/>
          <w:sz w:val="28"/>
          <w:szCs w:val="28"/>
        </w:rPr>
      </w:pPr>
      <w:r>
        <w:rPr>
          <w:rFonts w:hint="eastAsia" w:ascii="仿宋" w:eastAsia="仿宋"/>
          <w:sz w:val="28"/>
          <w:szCs w:val="28"/>
        </w:rPr>
        <w:t>4.关于本表的“财务状况报告”：新成立公司不能提供经审计的财务报告的，应提供资产负债表、利润表、现金流量表、所有者权益变动表及附注（新成立公司执行小企业会计准则的，可不提供所有者权益变动表）；</w:t>
      </w:r>
    </w:p>
    <w:p>
      <w:pPr>
        <w:pageBreakBefore w:val="0"/>
        <w:tabs>
          <w:tab w:val="left" w:pos="2310"/>
        </w:tabs>
        <w:kinsoku/>
        <w:overflowPunct/>
        <w:topLinePunct w:val="0"/>
        <w:bidi w:val="0"/>
        <w:spacing w:beforeAutospacing="0" w:afterAutospacing="0" w:line="440" w:lineRule="exact"/>
        <w:ind w:right="420" w:rightChars="200" w:firstLine="560" w:firstLineChars="200"/>
        <w:textAlignment w:val="auto"/>
        <w:rPr>
          <w:rFonts w:ascii="仿宋" w:eastAsia="仿宋"/>
          <w:sz w:val="28"/>
          <w:szCs w:val="28"/>
        </w:rPr>
      </w:pPr>
      <w:r>
        <w:rPr>
          <w:rFonts w:hint="eastAsia" w:ascii="仿宋" w:eastAsia="仿宋"/>
          <w:sz w:val="28"/>
          <w:szCs w:val="28"/>
        </w:rPr>
        <w:t>5.关于本表第3行第3列：供应商应结合本次政府采购项目特点和自身实际提供；该资料可以是现场照片、凭据凭证、资质证书、类似业绩或者工作人员从业信息等形式；</w:t>
      </w:r>
    </w:p>
    <w:p>
      <w:pPr>
        <w:pageBreakBefore w:val="0"/>
        <w:tabs>
          <w:tab w:val="left" w:pos="2310"/>
        </w:tabs>
        <w:kinsoku/>
        <w:overflowPunct/>
        <w:topLinePunct w:val="0"/>
        <w:bidi w:val="0"/>
        <w:spacing w:beforeAutospacing="0" w:afterAutospacing="0" w:line="440" w:lineRule="exact"/>
        <w:ind w:right="420" w:rightChars="200" w:firstLine="560" w:firstLineChars="200"/>
        <w:textAlignment w:val="auto"/>
        <w:rPr>
          <w:rFonts w:ascii="仿宋" w:eastAsia="仿宋"/>
          <w:sz w:val="28"/>
          <w:szCs w:val="28"/>
        </w:rPr>
      </w:pPr>
      <w:r>
        <w:rPr>
          <w:rFonts w:hint="eastAsia" w:ascii="仿宋" w:eastAsia="仿宋"/>
          <w:sz w:val="28"/>
          <w:szCs w:val="28"/>
        </w:rPr>
        <w:t>6.关于本表的“法律法规有特殊规定的情况”是指特许经营、准入限制等情况；</w:t>
      </w:r>
    </w:p>
    <w:p>
      <w:pPr>
        <w:pageBreakBefore w:val="0"/>
        <w:tabs>
          <w:tab w:val="left" w:pos="2310"/>
        </w:tabs>
        <w:kinsoku/>
        <w:overflowPunct/>
        <w:topLinePunct w:val="0"/>
        <w:bidi w:val="0"/>
        <w:spacing w:beforeAutospacing="0" w:afterAutospacing="0" w:line="440" w:lineRule="exact"/>
        <w:ind w:right="420" w:rightChars="200" w:firstLine="560" w:firstLineChars="200"/>
        <w:textAlignment w:val="auto"/>
        <w:rPr>
          <w:rFonts w:ascii="仿宋" w:eastAsia="仿宋"/>
          <w:sz w:val="28"/>
          <w:szCs w:val="28"/>
        </w:rPr>
      </w:pPr>
      <w:r>
        <w:rPr>
          <w:rFonts w:hint="eastAsia" w:ascii="仿宋" w:eastAsia="仿宋"/>
          <w:sz w:val="28"/>
          <w:szCs w:val="28"/>
        </w:rPr>
        <w:t>7.关于本表的“供应商基本情况表”，供应商可参考本文件第五章所列格式填写。</w:t>
      </w:r>
    </w:p>
    <w:p>
      <w:pPr>
        <w:pageBreakBefore w:val="0"/>
        <w:widowControl/>
        <w:kinsoku/>
        <w:overflowPunct/>
        <w:topLinePunct w:val="0"/>
        <w:bidi w:val="0"/>
        <w:spacing w:beforeAutospacing="0" w:afterAutospacing="0"/>
        <w:jc w:val="left"/>
        <w:textAlignment w:val="auto"/>
      </w:pPr>
      <w:r>
        <w:rPr>
          <w:b/>
          <w:color w:val="000000"/>
          <w:sz w:val="44"/>
        </w:rPr>
        <w:br w:type="page"/>
      </w:r>
      <w:bookmarkStart w:id="223" w:name="_Toc389231763"/>
      <w:bookmarkStart w:id="224" w:name="_Toc471310423"/>
      <w:bookmarkStart w:id="225" w:name="_Toc315963028"/>
      <w:bookmarkStart w:id="226" w:name="_Toc256000046"/>
      <w:bookmarkStart w:id="227" w:name="_Toc63765810"/>
      <w:bookmarkStart w:id="228" w:name="_Toc256000206"/>
    </w:p>
    <w:p>
      <w:pPr>
        <w:pStyle w:val="5"/>
        <w:pageBreakBefore w:val="0"/>
        <w:kinsoku/>
        <w:overflowPunct/>
        <w:topLinePunct w:val="0"/>
        <w:bidi w:val="0"/>
        <w:spacing w:before="0" w:beforeAutospacing="0" w:after="0" w:afterAutospacing="0" w:line="400" w:lineRule="exact"/>
        <w:jc w:val="center"/>
        <w:textAlignment w:val="auto"/>
        <w:rPr>
          <w:rFonts w:ascii="仿宋" w:eastAsia="仿宋"/>
          <w:bCs/>
          <w:sz w:val="36"/>
          <w:szCs w:val="36"/>
        </w:rPr>
      </w:pPr>
      <w:bookmarkStart w:id="229" w:name="_Toc10384"/>
      <w:r>
        <w:rPr>
          <w:rFonts w:hint="eastAsia" w:ascii="仿宋" w:eastAsia="仿宋"/>
          <w:bCs/>
          <w:sz w:val="36"/>
          <w:szCs w:val="36"/>
        </w:rPr>
        <w:t>第四章</w:t>
      </w:r>
      <w:bookmarkEnd w:id="223"/>
      <w:bookmarkEnd w:id="224"/>
      <w:bookmarkEnd w:id="225"/>
      <w:r>
        <w:rPr>
          <w:rFonts w:hint="eastAsia" w:ascii="仿宋" w:eastAsia="仿宋"/>
          <w:bCs/>
          <w:sz w:val="36"/>
          <w:szCs w:val="36"/>
          <w:lang w:val="en-US" w:eastAsia="zh-CN"/>
        </w:rPr>
        <w:t xml:space="preserve"> </w:t>
      </w:r>
      <w:r>
        <w:rPr>
          <w:rFonts w:hint="eastAsia" w:ascii="仿宋" w:eastAsia="仿宋"/>
          <w:sz w:val="36"/>
          <w:szCs w:val="36"/>
        </w:rPr>
        <w:t>采购需求及其技术、服务及其他要求</w:t>
      </w:r>
      <w:bookmarkEnd w:id="226"/>
      <w:bookmarkEnd w:id="227"/>
      <w:bookmarkEnd w:id="228"/>
      <w:bookmarkEnd w:id="229"/>
    </w:p>
    <w:p>
      <w:pPr>
        <w:pageBreakBefore w:val="0"/>
        <w:kinsoku/>
        <w:overflowPunct/>
        <w:topLinePunct w:val="0"/>
        <w:bidi w:val="0"/>
        <w:spacing w:beforeAutospacing="0" w:afterAutospacing="0" w:line="400" w:lineRule="exact"/>
        <w:ind w:firstLine="562" w:firstLineChars="200"/>
        <w:textAlignment w:val="auto"/>
        <w:outlineLvl w:val="1"/>
        <w:rPr>
          <w:rFonts w:eastAsia="仿宋"/>
          <w:b/>
          <w:kern w:val="0"/>
          <w:sz w:val="28"/>
          <w:szCs w:val="28"/>
        </w:rPr>
      </w:pPr>
      <w:bookmarkStart w:id="230" w:name="_Toc17189"/>
      <w:r>
        <w:rPr>
          <w:rFonts w:eastAsia="仿宋"/>
          <w:b/>
          <w:kern w:val="0"/>
          <w:sz w:val="28"/>
          <w:szCs w:val="28"/>
        </w:rPr>
        <w:t>一、</w:t>
      </w:r>
      <w:r>
        <w:rPr>
          <w:rFonts w:hint="eastAsia" w:eastAsia="仿宋"/>
          <w:b/>
          <w:kern w:val="0"/>
          <w:sz w:val="28"/>
          <w:szCs w:val="28"/>
        </w:rPr>
        <w:t>采购需求</w:t>
      </w:r>
      <w:bookmarkEnd w:id="230"/>
    </w:p>
    <w:p>
      <w:pPr>
        <w:pageBreakBefore w:val="0"/>
        <w:kinsoku/>
        <w:overflowPunct/>
        <w:topLinePunct w:val="0"/>
        <w:bidi w:val="0"/>
        <w:spacing w:beforeAutospacing="0" w:afterAutospacing="0" w:line="400" w:lineRule="exact"/>
        <w:ind w:firstLine="482" w:firstLineChars="200"/>
        <w:textAlignment w:val="auto"/>
        <w:outlineLvl w:val="1"/>
        <w:rPr>
          <w:rFonts w:eastAsia="仿宋"/>
          <w:b/>
          <w:kern w:val="0"/>
          <w:sz w:val="24"/>
          <w:szCs w:val="28"/>
        </w:rPr>
      </w:pPr>
      <w:bookmarkStart w:id="231" w:name="_Toc9656"/>
      <w:r>
        <w:rPr>
          <w:rFonts w:hint="eastAsia" w:eastAsia="仿宋"/>
          <w:b/>
          <w:kern w:val="0"/>
          <w:sz w:val="24"/>
          <w:szCs w:val="28"/>
        </w:rPr>
        <w:t>（一）</w:t>
      </w:r>
      <w:r>
        <w:rPr>
          <w:rFonts w:eastAsia="仿宋"/>
          <w:b/>
          <w:kern w:val="0"/>
          <w:sz w:val="24"/>
          <w:szCs w:val="28"/>
        </w:rPr>
        <w:t>项目概述</w:t>
      </w:r>
      <w:bookmarkEnd w:id="231"/>
    </w:p>
    <w:p>
      <w:pPr>
        <w:pageBreakBefore w:val="0"/>
        <w:tabs>
          <w:tab w:val="left" w:pos="2310"/>
        </w:tabs>
        <w:kinsoku/>
        <w:overflowPunct/>
        <w:topLinePunct w:val="0"/>
        <w:bidi w:val="0"/>
        <w:spacing w:beforeAutospacing="0" w:afterAutospacing="0" w:line="440" w:lineRule="exact"/>
        <w:ind w:right="420" w:rightChars="200" w:firstLine="560" w:firstLineChars="200"/>
        <w:jc w:val="left"/>
        <w:textAlignment w:val="auto"/>
        <w:rPr>
          <w:rFonts w:ascii="仿宋" w:eastAsia="仿宋"/>
          <w:sz w:val="28"/>
          <w:szCs w:val="28"/>
        </w:rPr>
      </w:pPr>
      <w:bookmarkStart w:id="232" w:name="_Hlk75003418"/>
      <w:r>
        <w:rPr>
          <w:rFonts w:hint="eastAsia" w:ascii="仿宋" w:eastAsia="仿宋"/>
          <w:sz w:val="28"/>
          <w:szCs w:val="28"/>
        </w:rPr>
        <w:t>采购</w:t>
      </w:r>
      <w:r>
        <w:rPr>
          <w:rFonts w:hint="eastAsia" w:ascii="仿宋" w:eastAsia="仿宋"/>
          <w:sz w:val="28"/>
          <w:szCs w:val="28"/>
          <w:lang w:val="en-US" w:eastAsia="zh-CN"/>
        </w:rPr>
        <w:t>后勤保障、人力资源保障、活动组织、嘉宾邀请、评审组织等赛事</w:t>
      </w:r>
      <w:r>
        <w:rPr>
          <w:rFonts w:hint="eastAsia" w:ascii="仿宋" w:eastAsia="仿宋"/>
          <w:sz w:val="28"/>
          <w:szCs w:val="28"/>
        </w:rPr>
        <w:t>支撑服务，用于提升</w:t>
      </w:r>
      <w:r>
        <w:rPr>
          <w:rFonts w:hint="eastAsia" w:ascii="仿宋" w:eastAsia="仿宋"/>
          <w:sz w:val="28"/>
          <w:szCs w:val="28"/>
          <w:lang w:val="en-US" w:eastAsia="zh-CN"/>
        </w:rPr>
        <w:t>第三届数字四川创新大赛数字乡村赛道赛事服务保障</w:t>
      </w:r>
      <w:r>
        <w:rPr>
          <w:rFonts w:hint="eastAsia" w:ascii="仿宋" w:eastAsia="仿宋"/>
          <w:sz w:val="28"/>
          <w:szCs w:val="28"/>
        </w:rPr>
        <w:t>能力。</w:t>
      </w:r>
    </w:p>
    <w:p>
      <w:pPr>
        <w:pageBreakBefore w:val="0"/>
        <w:kinsoku/>
        <w:overflowPunct/>
        <w:topLinePunct w:val="0"/>
        <w:bidi w:val="0"/>
        <w:spacing w:beforeAutospacing="0" w:afterAutospacing="0" w:line="400" w:lineRule="exact"/>
        <w:ind w:firstLine="482" w:firstLineChars="200"/>
        <w:textAlignment w:val="auto"/>
        <w:outlineLvl w:val="1"/>
        <w:rPr>
          <w:rFonts w:eastAsia="仿宋"/>
          <w:b/>
          <w:kern w:val="0"/>
          <w:sz w:val="24"/>
          <w:szCs w:val="28"/>
        </w:rPr>
      </w:pPr>
      <w:bookmarkStart w:id="233" w:name="_Toc14012"/>
      <w:r>
        <w:rPr>
          <w:rFonts w:hint="eastAsia" w:eastAsia="仿宋"/>
          <w:b/>
          <w:kern w:val="0"/>
          <w:sz w:val="24"/>
          <w:szCs w:val="28"/>
        </w:rPr>
        <w:t>（二）采购清单</w:t>
      </w:r>
      <w:bookmarkEnd w:id="233"/>
    </w:p>
    <w:tbl>
      <w:tblPr>
        <w:tblStyle w:val="32"/>
        <w:tblW w:w="4592" w:type="pct"/>
        <w:tblInd w:w="26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4"/>
        <w:gridCol w:w="835"/>
        <w:gridCol w:w="3902"/>
        <w:gridCol w:w="933"/>
        <w:gridCol w:w="1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8" w:hRule="atLeast"/>
        </w:trPr>
        <w:tc>
          <w:tcPr>
            <w:tcW w:w="85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widowControl/>
              <w:spacing w:line="360" w:lineRule="atLeast"/>
              <w:jc w:val="center"/>
              <w:outlineLvl w:val="1"/>
              <w:rPr>
                <w:rFonts w:ascii="仿宋" w:hAnsi="仿宋" w:eastAsia="仿宋" w:cstheme="minorBidi"/>
                <w:kern w:val="2"/>
                <w:sz w:val="28"/>
                <w:szCs w:val="22"/>
              </w:rPr>
            </w:pPr>
            <w:r>
              <w:rPr>
                <w:rFonts w:hint="eastAsia" w:ascii="宋体"/>
                <w:sz w:val="24"/>
              </w:rPr>
              <w:t>序号</w:t>
            </w:r>
          </w:p>
        </w:tc>
        <w:tc>
          <w:tcPr>
            <w:tcW w:w="835"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widowControl/>
              <w:spacing w:line="360" w:lineRule="atLeast"/>
              <w:jc w:val="center"/>
              <w:outlineLvl w:val="1"/>
              <w:rPr>
                <w:rFonts w:ascii="仿宋" w:hAnsi="仿宋" w:eastAsia="仿宋" w:cstheme="minorBidi"/>
                <w:kern w:val="2"/>
                <w:sz w:val="28"/>
                <w:szCs w:val="22"/>
              </w:rPr>
            </w:pPr>
            <w:r>
              <w:rPr>
                <w:rFonts w:hint="eastAsia" w:ascii="宋体"/>
                <w:sz w:val="24"/>
              </w:rPr>
              <w:t>包号</w:t>
            </w:r>
          </w:p>
        </w:tc>
        <w:tc>
          <w:tcPr>
            <w:tcW w:w="3902"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widowControl/>
              <w:spacing w:line="360" w:lineRule="atLeast"/>
              <w:jc w:val="center"/>
              <w:outlineLvl w:val="1"/>
              <w:rPr>
                <w:rFonts w:ascii="仿宋" w:hAnsi="仿宋" w:eastAsia="仿宋" w:cstheme="minorBidi"/>
                <w:kern w:val="2"/>
                <w:sz w:val="28"/>
                <w:szCs w:val="22"/>
              </w:rPr>
            </w:pPr>
            <w:r>
              <w:rPr>
                <w:rFonts w:hint="eastAsia" w:ascii="宋体"/>
                <w:sz w:val="24"/>
                <w:lang w:val="en-US" w:eastAsia="zh-CN"/>
              </w:rPr>
              <w:t>采购标的</w:t>
            </w:r>
          </w:p>
        </w:tc>
        <w:tc>
          <w:tcPr>
            <w:tcW w:w="93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widowControl/>
              <w:spacing w:line="360" w:lineRule="atLeast"/>
              <w:jc w:val="center"/>
              <w:outlineLvl w:val="1"/>
              <w:rPr>
                <w:rFonts w:hint="eastAsia" w:ascii="仿宋" w:hAnsi="仿宋" w:eastAsia="仿宋" w:cstheme="minorBidi"/>
                <w:kern w:val="2"/>
                <w:sz w:val="28"/>
                <w:szCs w:val="22"/>
              </w:rPr>
            </w:pPr>
            <w:r>
              <w:rPr>
                <w:rFonts w:hint="eastAsia" w:ascii="宋体"/>
                <w:sz w:val="24"/>
              </w:rPr>
              <w:t>数量</w:t>
            </w:r>
          </w:p>
        </w:tc>
        <w:tc>
          <w:tcPr>
            <w:tcW w:w="1325"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widowControl/>
              <w:spacing w:line="360" w:lineRule="atLeast"/>
              <w:jc w:val="center"/>
              <w:outlineLvl w:val="1"/>
              <w:rPr>
                <w:rFonts w:hint="eastAsia" w:ascii="宋体"/>
                <w:sz w:val="24"/>
              </w:rPr>
            </w:pPr>
            <w:r>
              <w:rPr>
                <w:rFonts w:hint="eastAsia" w:ascii="宋体"/>
                <w:sz w:val="24"/>
                <w:lang w:val="en-US" w:eastAsia="zh-CN"/>
              </w:rPr>
              <w:t>所属行业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9" w:hRule="atLeast"/>
        </w:trPr>
        <w:tc>
          <w:tcPr>
            <w:tcW w:w="85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top"/>
          </w:tcPr>
          <w:p>
            <w:pPr>
              <w:widowControl/>
              <w:spacing w:line="360" w:lineRule="atLeast"/>
              <w:jc w:val="center"/>
              <w:outlineLvl w:val="1"/>
              <w:rPr>
                <w:rFonts w:ascii="仿宋" w:hAnsi="仿宋" w:eastAsia="仿宋" w:cstheme="minorBidi"/>
                <w:kern w:val="2"/>
                <w:sz w:val="28"/>
                <w:szCs w:val="22"/>
              </w:rPr>
            </w:pPr>
            <w:r>
              <w:rPr>
                <w:rFonts w:hint="eastAsia" w:ascii="宋体"/>
                <w:sz w:val="24"/>
              </w:rPr>
              <w:t>1</w:t>
            </w:r>
          </w:p>
        </w:tc>
        <w:tc>
          <w:tcPr>
            <w:tcW w:w="835"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top"/>
          </w:tcPr>
          <w:p>
            <w:pPr>
              <w:widowControl/>
              <w:spacing w:line="360" w:lineRule="atLeast"/>
              <w:jc w:val="center"/>
              <w:outlineLvl w:val="1"/>
              <w:rPr>
                <w:rFonts w:ascii="仿宋" w:hAnsi="仿宋" w:eastAsia="仿宋" w:cstheme="minorBidi"/>
                <w:kern w:val="2"/>
                <w:sz w:val="28"/>
                <w:szCs w:val="22"/>
              </w:rPr>
            </w:pPr>
            <w:r>
              <w:rPr>
                <w:rFonts w:hint="eastAsia" w:ascii="宋体"/>
                <w:sz w:val="24"/>
                <w:lang w:val="en-US" w:eastAsia="zh-CN"/>
              </w:rPr>
              <w:t>1</w:t>
            </w:r>
          </w:p>
        </w:tc>
        <w:tc>
          <w:tcPr>
            <w:tcW w:w="3902"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top"/>
          </w:tcPr>
          <w:p>
            <w:pPr>
              <w:widowControl/>
              <w:spacing w:line="360" w:lineRule="atLeast"/>
              <w:jc w:val="left"/>
              <w:outlineLvl w:val="1"/>
              <w:rPr>
                <w:rFonts w:ascii="仿宋" w:hAnsi="仿宋" w:eastAsia="仿宋" w:cstheme="minorBidi"/>
                <w:kern w:val="2"/>
                <w:sz w:val="28"/>
                <w:szCs w:val="22"/>
              </w:rPr>
            </w:pPr>
            <w:r>
              <w:rPr>
                <w:rFonts w:hint="eastAsia" w:ascii="仿宋" w:eastAsia="仿宋"/>
                <w:sz w:val="28"/>
                <w:szCs w:val="28"/>
                <w:lang w:val="en-US" w:eastAsia="zh-CN"/>
              </w:rPr>
              <w:t>第三届数字四川创新大赛数字乡村赛道赛事保障服务项目</w:t>
            </w:r>
          </w:p>
        </w:tc>
        <w:tc>
          <w:tcPr>
            <w:tcW w:w="93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top"/>
          </w:tcPr>
          <w:p>
            <w:pPr>
              <w:widowControl/>
              <w:spacing w:line="360" w:lineRule="atLeast"/>
              <w:jc w:val="center"/>
              <w:outlineLvl w:val="1"/>
              <w:rPr>
                <w:rFonts w:hint="eastAsia" w:ascii="仿宋" w:hAnsi="仿宋" w:eastAsia="仿宋" w:cstheme="minorBidi"/>
                <w:kern w:val="2"/>
                <w:sz w:val="28"/>
                <w:szCs w:val="22"/>
              </w:rPr>
            </w:pPr>
            <w:r>
              <w:rPr>
                <w:rFonts w:hint="eastAsia" w:ascii="宋体"/>
                <w:sz w:val="24"/>
                <w:lang w:val="en-US" w:eastAsia="zh-CN"/>
              </w:rPr>
              <w:t>1</w:t>
            </w:r>
          </w:p>
        </w:tc>
        <w:tc>
          <w:tcPr>
            <w:tcW w:w="1325"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top"/>
          </w:tcPr>
          <w:p>
            <w:pPr>
              <w:widowControl/>
              <w:spacing w:line="360" w:lineRule="atLeast"/>
              <w:jc w:val="left"/>
              <w:outlineLvl w:val="1"/>
              <w:rPr>
                <w:rFonts w:hint="eastAsia" w:ascii="宋体"/>
                <w:sz w:val="24"/>
                <w:lang w:val="en-US" w:eastAsia="zh-CN"/>
              </w:rPr>
            </w:pPr>
            <w:r>
              <w:rPr>
                <w:rFonts w:hint="eastAsia" w:ascii="仿宋" w:eastAsia="仿宋"/>
                <w:sz w:val="28"/>
                <w:szCs w:val="28"/>
                <w:lang w:val="en-US" w:eastAsia="zh-CN"/>
              </w:rPr>
              <w:t>会议和展览服务业</w:t>
            </w:r>
          </w:p>
        </w:tc>
      </w:tr>
    </w:tbl>
    <w:p>
      <w:pPr>
        <w:pageBreakBefore w:val="0"/>
        <w:kinsoku/>
        <w:overflowPunct/>
        <w:topLinePunct w:val="0"/>
        <w:bidi w:val="0"/>
        <w:spacing w:beforeAutospacing="0" w:afterAutospacing="0"/>
        <w:textAlignment w:val="auto"/>
      </w:pPr>
    </w:p>
    <w:p>
      <w:pPr>
        <w:pageBreakBefore w:val="0"/>
        <w:kinsoku/>
        <w:overflowPunct/>
        <w:topLinePunct w:val="0"/>
        <w:bidi w:val="0"/>
        <w:spacing w:beforeAutospacing="0" w:afterAutospacing="0" w:line="400" w:lineRule="exact"/>
        <w:ind w:firstLine="562" w:firstLineChars="200"/>
        <w:textAlignment w:val="auto"/>
        <w:outlineLvl w:val="1"/>
        <w:rPr>
          <w:rFonts w:eastAsia="仿宋"/>
          <w:b/>
          <w:kern w:val="0"/>
          <w:sz w:val="28"/>
          <w:szCs w:val="28"/>
        </w:rPr>
      </w:pPr>
      <w:bookmarkStart w:id="234" w:name="_Toc10850"/>
      <w:r>
        <w:rPr>
          <w:rFonts w:hint="eastAsia" w:eastAsia="仿宋"/>
          <w:b/>
          <w:kern w:val="0"/>
          <w:sz w:val="28"/>
          <w:szCs w:val="28"/>
        </w:rPr>
        <w:t>二、详细技术参数及要求</w:t>
      </w:r>
      <w:bookmarkEnd w:id="234"/>
    </w:p>
    <w:tbl>
      <w:tblPr>
        <w:tblStyle w:val="32"/>
        <w:tblW w:w="7808" w:type="dxa"/>
        <w:tblInd w:w="26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91"/>
        <w:gridCol w:w="1704"/>
        <w:gridCol w:w="51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top"/>
          </w:tcPr>
          <w:p>
            <w:pPr>
              <w:tabs>
                <w:tab w:val="left" w:pos="965"/>
              </w:tabs>
              <w:bidi w:val="0"/>
              <w:jc w:val="center"/>
              <w:rPr>
                <w:rFonts w:eastAsia="仿宋" w:asciiTheme="minorHAnsi" w:hAnsiTheme="minorHAnsi" w:cstheme="minorBidi"/>
                <w:kern w:val="2"/>
                <w:sz w:val="28"/>
              </w:rPr>
            </w:pPr>
            <w:r>
              <w:rPr>
                <w:rFonts w:hint="eastAsia" w:ascii="黑体" w:hAnsi="黑体" w:eastAsia="黑体" w:cs="黑体"/>
                <w:color w:val="auto"/>
                <w:sz w:val="24"/>
                <w:szCs w:val="24"/>
                <w:highlight w:val="none"/>
                <w:vertAlign w:val="baseline"/>
                <w:lang w:eastAsia="zh-CN"/>
              </w:rPr>
              <w:t>序号</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top"/>
          </w:tcPr>
          <w:p>
            <w:pPr>
              <w:pStyle w:val="85"/>
              <w:keepNext w:val="0"/>
              <w:keepLines w:val="0"/>
              <w:pageBreakBefore w:val="0"/>
              <w:kinsoku/>
              <w:overflowPunct/>
              <w:autoSpaceDE/>
              <w:autoSpaceDN/>
              <w:bidi w:val="0"/>
              <w:spacing w:line="440" w:lineRule="exact"/>
              <w:ind w:left="0" w:leftChars="0" w:firstLine="0" w:firstLineChars="0"/>
              <w:jc w:val="center"/>
              <w:textAlignment w:val="auto"/>
              <w:rPr>
                <w:rFonts w:eastAsia="仿宋" w:asciiTheme="minorHAnsi" w:hAnsiTheme="minorHAnsi" w:cstheme="minorBidi"/>
                <w:kern w:val="2"/>
                <w:sz w:val="28"/>
              </w:rPr>
            </w:pPr>
            <w:r>
              <w:rPr>
                <w:rFonts w:hint="eastAsia" w:ascii="黑体" w:hAnsi="黑体" w:eastAsia="黑体" w:cs="黑体"/>
                <w:color w:val="auto"/>
                <w:sz w:val="24"/>
                <w:szCs w:val="24"/>
                <w:highlight w:val="none"/>
                <w:vertAlign w:val="baseline"/>
                <w:lang w:val="en-US" w:eastAsia="zh-CN"/>
              </w:rPr>
              <w:t>服务内容</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top"/>
          </w:tcPr>
          <w:p>
            <w:pPr>
              <w:pStyle w:val="85"/>
              <w:keepNext w:val="0"/>
              <w:keepLines w:val="0"/>
              <w:pageBreakBefore w:val="0"/>
              <w:kinsoku/>
              <w:overflowPunct/>
              <w:autoSpaceDE/>
              <w:autoSpaceDN/>
              <w:bidi w:val="0"/>
              <w:spacing w:line="440" w:lineRule="exact"/>
              <w:ind w:left="0" w:leftChars="0" w:firstLine="0" w:firstLineChars="0"/>
              <w:jc w:val="center"/>
              <w:textAlignment w:val="auto"/>
              <w:rPr>
                <w:rFonts w:eastAsia="仿宋" w:asciiTheme="minorHAnsi" w:hAnsiTheme="minorHAnsi" w:cstheme="minorBidi"/>
                <w:kern w:val="2"/>
                <w:sz w:val="28"/>
              </w:rPr>
            </w:pPr>
            <w:r>
              <w:rPr>
                <w:rFonts w:hint="eastAsia" w:ascii="黑体" w:hAnsi="黑体" w:eastAsia="黑体" w:cs="黑体"/>
                <w:color w:val="auto"/>
                <w:sz w:val="24"/>
                <w:szCs w:val="24"/>
                <w:highlight w:val="none"/>
                <w:vertAlign w:val="baseline"/>
                <w:lang w:val="en-US" w:eastAsia="zh-CN"/>
              </w:rPr>
              <w:t>详细要求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2"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85"/>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eastAsia="仿宋" w:asciiTheme="minorHAnsi" w:hAnsiTheme="minorHAnsi" w:cstheme="minorBidi"/>
                <w:kern w:val="2"/>
                <w:sz w:val="28"/>
              </w:rPr>
            </w:pPr>
            <w:r>
              <w:rPr>
                <w:rFonts w:hint="eastAsia"/>
                <w:color w:val="auto"/>
                <w:sz w:val="24"/>
                <w:szCs w:val="24"/>
                <w:highlight w:val="none"/>
                <w:vertAlign w:val="baseline"/>
                <w:lang w:val="en-US" w:eastAsia="zh-CN"/>
              </w:rPr>
              <w:t>1</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before="0" w:line="360" w:lineRule="exact"/>
              <w:ind w:left="0" w:leftChars="0" w:right="0" w:rightChars="0" w:firstLine="0" w:firstLineChars="0"/>
              <w:jc w:val="center"/>
              <w:textAlignment w:val="auto"/>
              <w:rPr>
                <w:rFonts w:eastAsia="仿宋" w:asciiTheme="minorHAnsi" w:hAnsiTheme="minorHAnsi" w:cstheme="minorBidi"/>
                <w:kern w:val="2"/>
                <w:sz w:val="28"/>
              </w:rPr>
            </w:pPr>
            <w:r>
              <w:rPr>
                <w:rFonts w:hint="eastAsia" w:ascii="宋体" w:hAnsi="宋体" w:eastAsia="宋体" w:cs="宋体"/>
                <w:bCs/>
                <w:color w:val="auto"/>
                <w:sz w:val="24"/>
                <w:szCs w:val="24"/>
                <w:highlight w:val="none"/>
              </w:rPr>
              <w:t>大赛活动组织服务</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1.对全市区域农特产品品牌数字化发展现状、难点等情况开展调研，并出具调研报告；</w:t>
            </w:r>
          </w:p>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2.根据调研结果设计优化符合本次大赛主题且经第三届数字四川创新大赛组委会确认的赛题及总决赛评分标准，编制印发评审手册；</w:t>
            </w:r>
          </w:p>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3.按照赛事组委会统一要求在第三届数字四川创新大赛官网做好赛题维护、更新等相关工作；</w:t>
            </w:r>
          </w:p>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4.宣传动员组织选手参加总决赛，做好答疑、引导、通知、资料收集等服务；</w:t>
            </w:r>
          </w:p>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5.大赛评审场地保障服务；</w:t>
            </w:r>
          </w:p>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6.组织总决赛及颁奖相关服务，制作一、二、三等奖奖牌或奖杯共6个；</w:t>
            </w:r>
          </w:p>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ascii="仿宋" w:hAnsi="仿宋" w:eastAsia="仿宋"/>
                <w:sz w:val="28"/>
              </w:rPr>
            </w:pPr>
            <w:r>
              <w:rPr>
                <w:rFonts w:hint="eastAsia" w:ascii="宋体" w:hAnsi="宋体" w:eastAsia="宋体" w:cs="宋体"/>
                <w:color w:val="auto"/>
                <w:sz w:val="24"/>
                <w:szCs w:val="24"/>
                <w:highlight w:val="none"/>
                <w:lang w:val="en-US" w:eastAsia="zh-CN"/>
              </w:rPr>
              <w:t>7.组织评审专家服务。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8"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85"/>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eastAsia="仿宋" w:asciiTheme="minorHAnsi" w:hAnsiTheme="minorHAnsi" w:cstheme="minorBidi"/>
                <w:kern w:val="2"/>
                <w:sz w:val="28"/>
              </w:rPr>
            </w:pPr>
            <w:r>
              <w:rPr>
                <w:rFonts w:hint="eastAsia"/>
                <w:color w:val="auto"/>
                <w:sz w:val="24"/>
                <w:szCs w:val="24"/>
                <w:highlight w:val="none"/>
                <w:vertAlign w:val="baseline"/>
                <w:lang w:val="en-US" w:eastAsia="zh-CN"/>
              </w:rPr>
              <w:t>2</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eastAsia="仿宋" w:asciiTheme="minorHAnsi" w:hAnsiTheme="minorHAnsi" w:cstheme="minorBidi"/>
                <w:kern w:val="2"/>
                <w:sz w:val="28"/>
              </w:rPr>
            </w:pPr>
            <w:r>
              <w:rPr>
                <w:rFonts w:hint="eastAsia" w:ascii="宋体" w:hAnsi="宋体" w:eastAsia="宋体" w:cs="宋体"/>
                <w:color w:val="auto"/>
                <w:sz w:val="24"/>
                <w:szCs w:val="24"/>
                <w:highlight w:val="none"/>
                <w:lang w:val="en-US" w:eastAsia="zh-CN"/>
              </w:rPr>
              <w:t>后勤保障服务</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1.参赛选手交通保障服务；</w:t>
            </w:r>
          </w:p>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2.评审专家费用保障；</w:t>
            </w:r>
          </w:p>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3.邀请嘉宾出席研讨会，并对其出场经费进行落实等服务，需邀请至少一名院士级专家出席；</w:t>
            </w:r>
          </w:p>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default"/>
                <w:lang w:val="en-US"/>
              </w:rPr>
            </w:pPr>
            <w:r>
              <w:rPr>
                <w:rFonts w:hint="eastAsia" w:ascii="宋体" w:hAnsi="宋体" w:eastAsia="宋体" w:cs="宋体"/>
                <w:b w:val="0"/>
                <w:bCs/>
                <w:color w:val="auto"/>
                <w:kern w:val="2"/>
                <w:sz w:val="24"/>
                <w:szCs w:val="24"/>
                <w:highlight w:val="none"/>
                <w:lang w:val="en-US" w:eastAsia="zh-CN" w:bidi="ar-SA"/>
              </w:rPr>
              <w:t>4.邀请颁奖嘉宾进行颁奖。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85"/>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eastAsia="仿宋" w:asciiTheme="minorHAnsi" w:hAnsiTheme="minorHAnsi" w:cstheme="minorBidi"/>
                <w:kern w:val="2"/>
                <w:sz w:val="28"/>
              </w:rPr>
            </w:pPr>
            <w:r>
              <w:rPr>
                <w:rFonts w:hint="eastAsia"/>
                <w:color w:val="auto"/>
                <w:sz w:val="24"/>
                <w:szCs w:val="24"/>
                <w:highlight w:val="none"/>
                <w:vertAlign w:val="baseline"/>
                <w:lang w:val="en-US" w:eastAsia="zh-CN"/>
              </w:rPr>
              <w:t>3</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eastAsia="仿宋" w:asciiTheme="minorHAnsi" w:hAnsiTheme="minorHAnsi" w:cstheme="minorBidi"/>
                <w:kern w:val="2"/>
                <w:sz w:val="28"/>
              </w:rPr>
            </w:pPr>
            <w:r>
              <w:rPr>
                <w:rFonts w:hint="eastAsia" w:ascii="宋体" w:hAnsi="宋体" w:eastAsia="宋体" w:cs="宋体"/>
                <w:color w:val="auto"/>
                <w:sz w:val="24"/>
                <w:szCs w:val="24"/>
                <w:highlight w:val="none"/>
                <w:lang w:val="en-US" w:eastAsia="zh-CN"/>
              </w:rPr>
              <w:t>奖金保障服务</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ascii="仿宋" w:hAnsi="仿宋" w:eastAsia="仿宋"/>
                <w:sz w:val="28"/>
              </w:rPr>
            </w:pPr>
            <w:r>
              <w:rPr>
                <w:rFonts w:hint="eastAsia" w:ascii="宋体" w:hAnsi="宋体" w:eastAsia="宋体" w:cs="宋体"/>
                <w:b w:val="0"/>
                <w:bCs/>
                <w:color w:val="auto"/>
                <w:kern w:val="2"/>
                <w:sz w:val="24"/>
                <w:szCs w:val="24"/>
                <w:highlight w:val="none"/>
                <w:lang w:val="en-US" w:eastAsia="zh-CN" w:bidi="ar-SA"/>
              </w:rPr>
              <w:t>参赛选手奖金保障服务。设置一等奖1名：奖金1.5万元；二等奖2名：奖金1万元；三等奖3名：奖金0.5万元；共计5万元。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85"/>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eastAsia="仿宋" w:asciiTheme="minorHAnsi" w:hAnsiTheme="minorHAnsi" w:cstheme="minorBidi"/>
                <w:kern w:val="2"/>
                <w:sz w:val="28"/>
              </w:rPr>
            </w:pPr>
            <w:r>
              <w:rPr>
                <w:rFonts w:hint="eastAsia"/>
                <w:color w:val="auto"/>
                <w:sz w:val="24"/>
                <w:szCs w:val="24"/>
                <w:highlight w:val="none"/>
                <w:vertAlign w:val="baseline"/>
                <w:lang w:val="en-US" w:eastAsia="zh-CN"/>
              </w:rPr>
              <w:t>4</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line="360" w:lineRule="exact"/>
              <w:jc w:val="center"/>
              <w:textAlignment w:val="auto"/>
              <w:rPr>
                <w:rFonts w:eastAsia="仿宋" w:asciiTheme="minorHAnsi" w:hAnsiTheme="minorHAnsi" w:cstheme="minorBidi"/>
                <w:kern w:val="2"/>
                <w:sz w:val="28"/>
              </w:rPr>
            </w:pPr>
            <w:r>
              <w:rPr>
                <w:rFonts w:hint="eastAsia" w:ascii="宋体" w:hAnsi="宋体" w:eastAsia="宋体" w:cs="宋体"/>
                <w:bCs/>
                <w:color w:val="auto"/>
                <w:sz w:val="24"/>
                <w:szCs w:val="24"/>
                <w:highlight w:val="none"/>
              </w:rPr>
              <w:t>宣传服务</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before="0" w:line="360" w:lineRule="exact"/>
              <w:ind w:left="0" w:leftChars="0" w:right="0" w:rightChars="0"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1.新闻媒体预热宣传服务，会议召开前一周邀请5家以上省级媒体通过新媒体的方式发送预热稿件，稿件数量不低于5篇；</w:t>
            </w:r>
          </w:p>
          <w:p>
            <w:pPr>
              <w:keepNext w:val="0"/>
              <w:keepLines w:val="0"/>
              <w:pageBreakBefore w:val="0"/>
              <w:widowControl w:val="0"/>
              <w:tabs>
                <w:tab w:val="left" w:pos="0"/>
              </w:tabs>
              <w:kinsoku/>
              <w:overflowPunct/>
              <w:autoSpaceDE/>
              <w:autoSpaceDN/>
              <w:bidi w:val="0"/>
              <w:adjustRightInd w:val="0"/>
              <w:snapToGrid w:val="0"/>
              <w:spacing w:before="0" w:line="360" w:lineRule="exact"/>
              <w:ind w:left="0" w:leftChars="0" w:right="0" w:rightChars="0"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2.会议当天新闻媒体宣传服务，会议当天邀请15家以上国家和省市媒体发布会议当天会议新闻，新闻报道数量不低于15个（含视频报道）；</w:t>
            </w:r>
          </w:p>
          <w:p>
            <w:pPr>
              <w:keepNext w:val="0"/>
              <w:keepLines w:val="0"/>
              <w:pageBreakBefore w:val="0"/>
              <w:widowControl w:val="0"/>
              <w:tabs>
                <w:tab w:val="left" w:pos="0"/>
              </w:tabs>
              <w:kinsoku/>
              <w:overflowPunct/>
              <w:autoSpaceDE/>
              <w:autoSpaceDN/>
              <w:bidi w:val="0"/>
              <w:adjustRightInd w:val="0"/>
              <w:snapToGrid w:val="0"/>
              <w:spacing w:before="0" w:line="360" w:lineRule="exact"/>
              <w:ind w:left="0" w:leftChars="0" w:right="0" w:rightChars="0" w:firstLine="0" w:firstLineChars="0"/>
              <w:jc w:val="both"/>
              <w:textAlignment w:val="auto"/>
              <w:rPr>
                <w:rFonts w:ascii="仿宋" w:hAnsi="仿宋" w:eastAsia="仿宋"/>
                <w:sz w:val="28"/>
              </w:rPr>
            </w:pPr>
            <w:r>
              <w:rPr>
                <w:rFonts w:hint="eastAsia" w:ascii="宋体" w:hAnsi="宋体" w:eastAsia="宋体" w:cs="宋体"/>
                <w:b w:val="0"/>
                <w:bCs/>
                <w:color w:val="auto"/>
                <w:kern w:val="2"/>
                <w:sz w:val="24"/>
                <w:szCs w:val="24"/>
                <w:highlight w:val="none"/>
                <w:lang w:val="en-US" w:eastAsia="zh-CN" w:bidi="ar-SA"/>
              </w:rPr>
              <w:t>3.提供活动成果展编制服务，将活动过程、成果编辑形成活动成果影像画册，尺寸不低于A4，采用重量不低于170g铜版纸，精装本，每册页数不低于30页，数量不低于20册。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85"/>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eastAsia="仿宋" w:asciiTheme="minorHAnsi" w:hAnsiTheme="minorHAnsi" w:cstheme="minorBidi"/>
                <w:kern w:val="2"/>
                <w:sz w:val="28"/>
              </w:rPr>
            </w:pPr>
            <w:r>
              <w:rPr>
                <w:rFonts w:hint="eastAsia"/>
                <w:color w:val="auto"/>
                <w:sz w:val="24"/>
                <w:szCs w:val="24"/>
                <w:highlight w:val="none"/>
                <w:vertAlign w:val="baseline"/>
                <w:lang w:val="en-US" w:eastAsia="zh-CN"/>
              </w:rPr>
              <w:t>5</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line="360" w:lineRule="exact"/>
              <w:jc w:val="center"/>
              <w:textAlignment w:val="auto"/>
              <w:rPr>
                <w:rFonts w:eastAsia="仿宋" w:asciiTheme="minorHAnsi" w:hAnsiTheme="minorHAnsi" w:cstheme="minorBidi"/>
                <w:kern w:val="2"/>
                <w:sz w:val="28"/>
              </w:rPr>
            </w:pPr>
            <w:r>
              <w:rPr>
                <w:rFonts w:hint="eastAsia" w:ascii="宋体" w:hAnsi="宋体" w:eastAsia="宋体" w:cs="宋体"/>
                <w:bCs/>
                <w:color w:val="auto"/>
                <w:sz w:val="24"/>
                <w:szCs w:val="24"/>
                <w:highlight w:val="none"/>
              </w:rPr>
              <w:t>网络直播服务</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before="0" w:line="360" w:lineRule="exact"/>
              <w:ind w:left="0" w:leftChars="0" w:right="0" w:rightChars="0" w:firstLine="0" w:firstLineChars="0"/>
              <w:jc w:val="both"/>
              <w:textAlignment w:val="auto"/>
              <w:rPr>
                <w:rFonts w:ascii="仿宋" w:hAnsi="仿宋" w:eastAsia="仿宋"/>
                <w:sz w:val="28"/>
              </w:rPr>
            </w:pPr>
            <w:r>
              <w:rPr>
                <w:rFonts w:hint="eastAsia" w:ascii="宋体" w:hAnsi="宋体" w:eastAsia="宋体" w:cs="宋体"/>
                <w:b w:val="0"/>
                <w:bCs/>
                <w:color w:val="auto"/>
                <w:kern w:val="2"/>
                <w:sz w:val="24"/>
                <w:szCs w:val="24"/>
                <w:highlight w:val="none"/>
                <w:lang w:val="en-US" w:eastAsia="zh-CN" w:bidi="ar-SA"/>
              </w:rPr>
              <w:t>邀请2家以上直播单位（至少包含1家省级媒体直播）进行多机位、移动式直播。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85"/>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eastAsia="仿宋" w:asciiTheme="minorHAnsi" w:hAnsiTheme="minorHAnsi" w:cstheme="minorBidi"/>
                <w:kern w:val="2"/>
                <w:sz w:val="28"/>
              </w:rPr>
            </w:pPr>
            <w:r>
              <w:rPr>
                <w:rFonts w:hint="eastAsia"/>
                <w:color w:val="auto"/>
                <w:sz w:val="24"/>
                <w:szCs w:val="24"/>
                <w:highlight w:val="none"/>
                <w:vertAlign w:val="baseline"/>
                <w:lang w:val="en-US" w:eastAsia="zh-CN"/>
              </w:rPr>
              <w:t>6</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line="360" w:lineRule="exact"/>
              <w:jc w:val="center"/>
              <w:textAlignment w:val="auto"/>
              <w:rPr>
                <w:rFonts w:eastAsia="仿宋" w:asciiTheme="minorHAnsi" w:hAnsiTheme="minorHAnsi" w:cstheme="minorBidi"/>
                <w:kern w:val="2"/>
                <w:sz w:val="28"/>
              </w:rPr>
            </w:pPr>
            <w:r>
              <w:rPr>
                <w:rFonts w:hint="eastAsia" w:ascii="宋体" w:hAnsi="宋体" w:eastAsia="宋体" w:cs="宋体"/>
                <w:bCs/>
                <w:color w:val="auto"/>
                <w:sz w:val="24"/>
                <w:szCs w:val="24"/>
                <w:highlight w:val="none"/>
              </w:rPr>
              <w:t>视觉及物料设计</w:t>
            </w:r>
            <w:r>
              <w:rPr>
                <w:rFonts w:hint="eastAsia" w:ascii="宋体" w:hAnsi="宋体" w:eastAsia="宋体" w:cs="宋体"/>
                <w:bCs/>
                <w:color w:val="auto"/>
                <w:sz w:val="24"/>
                <w:szCs w:val="24"/>
                <w:highlight w:val="none"/>
                <w:lang w:eastAsia="zh-CN"/>
              </w:rPr>
              <w:t>、制作服务</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before="0" w:line="360" w:lineRule="exact"/>
              <w:ind w:left="0" w:leftChars="0" w:right="0" w:rightChars="0" w:firstLine="0" w:firstLineChars="0"/>
              <w:jc w:val="both"/>
              <w:textAlignment w:val="auto"/>
              <w:rPr>
                <w:rFonts w:ascii="仿宋" w:hAnsi="仿宋" w:eastAsia="仿宋"/>
                <w:sz w:val="28"/>
              </w:rPr>
            </w:pPr>
            <w:r>
              <w:rPr>
                <w:rFonts w:hint="eastAsia" w:ascii="宋体" w:hAnsi="宋体" w:eastAsia="宋体" w:cs="宋体"/>
                <w:b w:val="0"/>
                <w:bCs/>
                <w:color w:val="auto"/>
                <w:kern w:val="2"/>
                <w:sz w:val="24"/>
                <w:szCs w:val="24"/>
                <w:highlight w:val="none"/>
                <w:lang w:val="en-US" w:eastAsia="zh-CN" w:bidi="ar-SA"/>
              </w:rPr>
              <w:t>提供</w:t>
            </w:r>
            <w:r>
              <w:rPr>
                <w:rFonts w:hint="eastAsia" w:ascii="宋体" w:hAnsi="宋体" w:eastAsia="宋体" w:cs="宋体"/>
                <w:b w:val="0"/>
                <w:bCs/>
                <w:color w:val="auto"/>
                <w:kern w:val="2"/>
                <w:sz w:val="24"/>
                <w:szCs w:val="24"/>
                <w:highlight w:val="none"/>
                <w:lang w:val="en-US" w:eastAsia="zh-Hans" w:bidi="ar-SA"/>
              </w:rPr>
              <w:t>主</w:t>
            </w:r>
            <w:r>
              <w:rPr>
                <w:rFonts w:hint="eastAsia" w:ascii="宋体" w:hAnsi="宋体" w:eastAsia="宋体" w:cs="宋体"/>
                <w:b w:val="0"/>
                <w:bCs/>
                <w:color w:val="auto"/>
                <w:kern w:val="2"/>
                <w:sz w:val="24"/>
                <w:szCs w:val="24"/>
                <w:highlight w:val="none"/>
                <w:lang w:val="en-US" w:eastAsia="zh-CN" w:bidi="ar-SA"/>
              </w:rPr>
              <w:t>视觉图像</w:t>
            </w:r>
            <w:r>
              <w:rPr>
                <w:rFonts w:hint="eastAsia" w:ascii="宋体" w:hAnsi="宋体" w:eastAsia="宋体" w:cs="宋体"/>
                <w:b w:val="0"/>
                <w:bCs/>
                <w:color w:val="auto"/>
                <w:kern w:val="2"/>
                <w:sz w:val="24"/>
                <w:szCs w:val="24"/>
                <w:highlight w:val="none"/>
                <w:lang w:val="en-US" w:eastAsia="zh-Hans" w:bidi="ar-SA"/>
              </w:rPr>
              <w:t>、签到处、导引导视、</w:t>
            </w:r>
            <w:r>
              <w:rPr>
                <w:rFonts w:hint="eastAsia" w:ascii="宋体" w:hAnsi="宋体" w:eastAsia="宋体" w:cs="宋体"/>
                <w:b w:val="0"/>
                <w:bCs/>
                <w:color w:val="auto"/>
                <w:kern w:val="2"/>
                <w:sz w:val="24"/>
                <w:szCs w:val="24"/>
                <w:highlight w:val="none"/>
                <w:lang w:val="en-US" w:eastAsia="zh-CN" w:bidi="ar-SA"/>
              </w:rPr>
              <w:t>座牌、</w:t>
            </w:r>
            <w:r>
              <w:rPr>
                <w:rFonts w:hint="eastAsia" w:ascii="宋体" w:hAnsi="宋体" w:eastAsia="宋体" w:cs="宋体"/>
                <w:b w:val="0"/>
                <w:bCs/>
                <w:color w:val="auto"/>
                <w:kern w:val="2"/>
                <w:sz w:val="24"/>
                <w:szCs w:val="24"/>
                <w:highlight w:val="none"/>
                <w:lang w:val="en-US" w:eastAsia="zh-Hans" w:bidi="ar-SA"/>
              </w:rPr>
              <w:t>工作证、</w:t>
            </w:r>
            <w:r>
              <w:rPr>
                <w:rFonts w:hint="eastAsia" w:ascii="宋体" w:hAnsi="宋体" w:eastAsia="宋体" w:cs="宋体"/>
                <w:b w:val="0"/>
                <w:bCs/>
                <w:color w:val="auto"/>
                <w:kern w:val="2"/>
                <w:sz w:val="24"/>
                <w:szCs w:val="24"/>
                <w:highlight w:val="none"/>
                <w:lang w:val="en-US" w:eastAsia="zh-CN" w:bidi="ar-SA"/>
              </w:rPr>
              <w:t>嘉宾证、贵宾证、大赛</w:t>
            </w:r>
            <w:r>
              <w:rPr>
                <w:rFonts w:hint="eastAsia" w:ascii="宋体" w:hAnsi="宋体" w:eastAsia="宋体" w:cs="宋体"/>
                <w:b w:val="0"/>
                <w:bCs/>
                <w:color w:val="auto"/>
                <w:kern w:val="2"/>
                <w:sz w:val="24"/>
                <w:szCs w:val="24"/>
                <w:highlight w:val="none"/>
                <w:lang w:val="en-US" w:eastAsia="zh-Hans" w:bidi="ar-SA"/>
              </w:rPr>
              <w:t>指南、手提袋</w:t>
            </w:r>
            <w:r>
              <w:rPr>
                <w:rFonts w:hint="eastAsia" w:ascii="宋体" w:hAnsi="宋体" w:eastAsia="宋体" w:cs="宋体"/>
                <w:b w:val="0"/>
                <w:bCs/>
                <w:color w:val="auto"/>
                <w:kern w:val="2"/>
                <w:sz w:val="24"/>
                <w:szCs w:val="24"/>
                <w:highlight w:val="none"/>
                <w:lang w:val="en-US" w:eastAsia="zh-CN" w:bidi="ar-SA"/>
              </w:rPr>
              <w:t>、餐券等物料设计制作</w:t>
            </w:r>
            <w:r>
              <w:rPr>
                <w:rFonts w:hint="eastAsia" w:ascii="宋体" w:hAnsi="宋体" w:eastAsia="宋体" w:cs="宋体"/>
                <w:color w:val="auto"/>
                <w:sz w:val="24"/>
                <w:szCs w:val="24"/>
                <w:highlight w:val="none"/>
                <w:lang w:val="en-US" w:eastAsia="zh-CN"/>
              </w:rPr>
              <w:t>等服务。其中，工作证不少于30个，座牌、嘉宾证、贵宾证根据实际情况全量保障，</w:t>
            </w:r>
            <w:r>
              <w:rPr>
                <w:rFonts w:hint="eastAsia" w:ascii="宋体" w:hAnsi="宋体" w:eastAsia="宋体" w:cs="宋体"/>
                <w:b w:val="0"/>
                <w:bCs/>
                <w:color w:val="auto"/>
                <w:kern w:val="2"/>
                <w:sz w:val="24"/>
                <w:szCs w:val="24"/>
                <w:highlight w:val="none"/>
                <w:lang w:val="en-US" w:eastAsia="zh-CN" w:bidi="ar-SA"/>
              </w:rPr>
              <w:t>大赛</w:t>
            </w:r>
            <w:r>
              <w:rPr>
                <w:rFonts w:hint="eastAsia" w:ascii="宋体" w:hAnsi="宋体" w:eastAsia="宋体" w:cs="宋体"/>
                <w:b w:val="0"/>
                <w:bCs/>
                <w:color w:val="auto"/>
                <w:kern w:val="2"/>
                <w:sz w:val="24"/>
                <w:szCs w:val="24"/>
                <w:highlight w:val="none"/>
                <w:lang w:val="en-US" w:eastAsia="zh-Hans" w:bidi="ar-SA"/>
              </w:rPr>
              <w:t>指南、手提袋</w:t>
            </w:r>
            <w:r>
              <w:rPr>
                <w:rFonts w:hint="eastAsia" w:ascii="宋体" w:hAnsi="宋体" w:eastAsia="宋体" w:cs="宋体"/>
                <w:b w:val="0"/>
                <w:bCs/>
                <w:color w:val="auto"/>
                <w:kern w:val="2"/>
                <w:sz w:val="24"/>
                <w:szCs w:val="24"/>
                <w:highlight w:val="none"/>
                <w:lang w:val="en-US" w:eastAsia="zh-CN" w:bidi="ar-SA"/>
              </w:rPr>
              <w:t>各不低于200个。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85"/>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eastAsia="仿宋" w:asciiTheme="minorHAnsi" w:hAnsiTheme="minorHAnsi" w:cstheme="minorBidi"/>
                <w:kern w:val="2"/>
                <w:sz w:val="28"/>
              </w:rPr>
            </w:pPr>
            <w:r>
              <w:rPr>
                <w:rFonts w:hint="eastAsia"/>
                <w:color w:val="auto"/>
                <w:sz w:val="24"/>
                <w:szCs w:val="24"/>
                <w:highlight w:val="none"/>
                <w:vertAlign w:val="baseline"/>
                <w:lang w:val="en-US" w:eastAsia="zh-CN"/>
              </w:rPr>
              <w:t>7</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line="360" w:lineRule="exact"/>
              <w:jc w:val="center"/>
              <w:textAlignment w:val="auto"/>
              <w:rPr>
                <w:rFonts w:eastAsia="仿宋" w:asciiTheme="minorHAnsi" w:hAnsiTheme="minorHAnsi" w:cstheme="minorBidi"/>
                <w:kern w:val="2"/>
                <w:sz w:val="28"/>
              </w:rPr>
            </w:pPr>
            <w:r>
              <w:rPr>
                <w:rFonts w:hint="eastAsia" w:ascii="宋体" w:hAnsi="宋体" w:eastAsia="宋体" w:cs="宋体"/>
                <w:bCs/>
                <w:color w:val="auto"/>
                <w:sz w:val="24"/>
                <w:szCs w:val="24"/>
                <w:highlight w:val="none"/>
              </w:rPr>
              <w:t>会场搭建服务</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ascii="仿宋" w:hAnsi="仿宋" w:eastAsia="仿宋"/>
                <w:sz w:val="28"/>
              </w:rPr>
            </w:pPr>
            <w:r>
              <w:rPr>
                <w:rFonts w:hint="eastAsia" w:ascii="宋体" w:hAnsi="宋体" w:eastAsia="宋体" w:cs="宋体"/>
                <w:color w:val="auto"/>
                <w:sz w:val="24"/>
                <w:szCs w:val="24"/>
                <w:highlight w:val="none"/>
                <w:lang w:val="en-US" w:eastAsia="zh-CN"/>
              </w:rPr>
              <w:t>提供主舞台部分、视频显示部分、音频部分、灯光部分、桌椅部分、贵宾休息室布置、会场布置等场地搭建服务。舞台尺寸不低于8米*12米。视频显示为LED屏幕，面积不低于20平方米。音频部分提供不低于12块线性阵列音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85"/>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eastAsia="仿宋" w:asciiTheme="minorHAnsi" w:hAnsiTheme="minorHAnsi" w:cstheme="minorBidi"/>
                <w:kern w:val="2"/>
                <w:sz w:val="28"/>
              </w:rPr>
            </w:pPr>
            <w:r>
              <w:rPr>
                <w:rFonts w:hint="eastAsia"/>
                <w:color w:val="auto"/>
                <w:sz w:val="24"/>
                <w:szCs w:val="24"/>
                <w:highlight w:val="none"/>
                <w:vertAlign w:val="baseline"/>
                <w:lang w:val="en-US" w:eastAsia="zh-CN"/>
              </w:rPr>
              <w:t>8</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line="360" w:lineRule="exact"/>
              <w:jc w:val="center"/>
              <w:textAlignment w:val="auto"/>
              <w:rPr>
                <w:rFonts w:eastAsia="仿宋" w:asciiTheme="minorHAnsi" w:hAnsiTheme="minorHAnsi" w:cstheme="minorBidi"/>
                <w:kern w:val="2"/>
                <w:sz w:val="28"/>
              </w:rPr>
            </w:pPr>
            <w:r>
              <w:rPr>
                <w:rFonts w:hint="eastAsia" w:ascii="宋体" w:hAnsi="宋体" w:eastAsia="宋体" w:cs="宋体"/>
                <w:bCs/>
                <w:color w:val="auto"/>
                <w:sz w:val="24"/>
                <w:szCs w:val="24"/>
                <w:highlight w:val="none"/>
              </w:rPr>
              <w:t>外围氛围营造</w:t>
            </w:r>
            <w:r>
              <w:rPr>
                <w:rFonts w:hint="eastAsia" w:ascii="宋体" w:hAnsi="宋体" w:eastAsia="宋体" w:cs="宋体"/>
                <w:bCs/>
                <w:color w:val="auto"/>
                <w:sz w:val="24"/>
                <w:szCs w:val="24"/>
                <w:highlight w:val="none"/>
                <w:lang w:eastAsia="zh-CN"/>
              </w:rPr>
              <w:t>服务</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before="0" w:line="360" w:lineRule="exact"/>
              <w:ind w:left="0" w:leftChars="0" w:right="0" w:rightChars="0" w:firstLine="0" w:firstLineChars="0"/>
              <w:jc w:val="both"/>
              <w:textAlignment w:val="auto"/>
              <w:rPr>
                <w:rFonts w:ascii="仿宋" w:hAnsi="仿宋" w:eastAsia="仿宋"/>
                <w:sz w:val="28"/>
              </w:rPr>
            </w:pPr>
            <w:r>
              <w:rPr>
                <w:rFonts w:hint="eastAsia" w:ascii="宋体" w:hAnsi="宋体" w:eastAsia="宋体" w:cs="宋体"/>
                <w:b w:val="0"/>
                <w:bCs/>
                <w:color w:val="auto"/>
                <w:kern w:val="2"/>
                <w:sz w:val="24"/>
                <w:szCs w:val="24"/>
                <w:highlight w:val="none"/>
                <w:lang w:val="en-US" w:eastAsia="zh-CN" w:bidi="ar-SA"/>
              </w:rPr>
              <w:t>会场</w:t>
            </w:r>
            <w:r>
              <w:rPr>
                <w:rFonts w:hint="eastAsia" w:ascii="宋体" w:hAnsi="宋体" w:eastAsia="宋体" w:cs="宋体"/>
                <w:b w:val="0"/>
                <w:bCs/>
                <w:color w:val="auto"/>
                <w:kern w:val="2"/>
                <w:sz w:val="24"/>
                <w:szCs w:val="24"/>
                <w:highlight w:val="none"/>
                <w:lang w:val="en-US" w:eastAsia="zh-Hans" w:bidi="ar-SA"/>
              </w:rPr>
              <w:t>正门口主题桁架画面及主题昭示PVC立体字</w:t>
            </w:r>
            <w:r>
              <w:rPr>
                <w:rFonts w:hint="eastAsia" w:ascii="宋体" w:hAnsi="宋体" w:eastAsia="宋体" w:cs="宋体"/>
                <w:color w:val="auto"/>
                <w:sz w:val="24"/>
                <w:szCs w:val="24"/>
                <w:highlight w:val="none"/>
                <w:lang w:val="en-US" w:eastAsia="zh-CN"/>
              </w:rPr>
              <w:t>等氛围营造服务。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85"/>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hint="eastAsia"/>
                <w:color w:val="auto"/>
                <w:sz w:val="24"/>
                <w:szCs w:val="24"/>
                <w:highlight w:val="none"/>
                <w:vertAlign w:val="baseline"/>
                <w:lang w:val="en-US" w:eastAsia="zh-CN"/>
              </w:rPr>
            </w:pPr>
            <w:bookmarkStart w:id="235" w:name="_Toc10381"/>
            <w:r>
              <w:rPr>
                <w:rFonts w:hint="eastAsia"/>
                <w:color w:val="auto"/>
                <w:sz w:val="24"/>
                <w:szCs w:val="24"/>
                <w:highlight w:val="none"/>
                <w:vertAlign w:val="baseline"/>
                <w:lang w:val="en-US" w:eastAsia="zh-CN"/>
              </w:rPr>
              <w:t>9</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line="3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人力资源服务</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保证整个会议期间不少于20名工作人员、1名专业主持人员（具有广播电视播音员主持人资格考试合格证）、2名灯光舞台视控声控人员、1名会议流程操控人员、1名速记人员、2名会议摄影人员和1名摄像人员、1名摇臂人员、2名直播人员、4名技术保障人员等；</w:t>
            </w:r>
          </w:p>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2.保证会议当天有8名以上礼仪人员（含服装）。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85"/>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10</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before="0" w:line="360" w:lineRule="exact"/>
              <w:ind w:left="0" w:leftChars="0" w:right="0" w:righ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会场秩序维护服务</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保证配备1台安检设备和6名安保工作人员维护现场秩序。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pStyle w:val="85"/>
              <w:keepNext w:val="0"/>
              <w:keepLines w:val="0"/>
              <w:pageBreakBefore w:val="0"/>
              <w:widowControl w:val="0"/>
              <w:kinsoku/>
              <w:overflowPunct/>
              <w:autoSpaceDE/>
              <w:autoSpaceDN/>
              <w:bidi w:val="0"/>
              <w:adjustRightInd w:val="0"/>
              <w:snapToGrid w:val="0"/>
              <w:spacing w:line="360" w:lineRule="exact"/>
              <w:ind w:left="0" w:leftChars="0" w:firstLine="0" w:firstLineChars="0"/>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11</w:t>
            </w:r>
          </w:p>
        </w:tc>
        <w:tc>
          <w:tcPr>
            <w:tcW w:w="1704"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tabs>
                <w:tab w:val="left" w:pos="0"/>
              </w:tabs>
              <w:kinsoku/>
              <w:overflowPunct/>
              <w:autoSpaceDE/>
              <w:autoSpaceDN/>
              <w:bidi w:val="0"/>
              <w:adjustRightInd w:val="0"/>
              <w:snapToGrid w:val="0"/>
              <w:spacing w:before="0" w:line="360" w:lineRule="exact"/>
              <w:ind w:left="0" w:leftChars="0" w:right="0" w:righ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疫情防控及医疗应急保障服务</w:t>
            </w:r>
          </w:p>
        </w:tc>
        <w:tc>
          <w:tcPr>
            <w:tcW w:w="5113" w:type="dxa"/>
            <w:tcBorders>
              <w:top w:val="single" w:color="auto" w:sz="8" w:space="0"/>
              <w:left w:val="single" w:color="auto" w:sz="8" w:space="0"/>
              <w:bottom w:val="single" w:color="auto" w:sz="8" w:space="0"/>
              <w:right w:val="single" w:color="auto" w:sz="8" w:space="0"/>
            </w:tcBorders>
            <w:shd w:val="clear" w:color="auto" w:fill="FFFFFF"/>
            <w:tcMar>
              <w:top w:w="48" w:type="dxa"/>
              <w:left w:w="120" w:type="dxa"/>
              <w:bottom w:w="48" w:type="dxa"/>
              <w:right w:w="120" w:type="dxa"/>
            </w:tcMar>
            <w:vAlign w:val="center"/>
          </w:tcPr>
          <w:p>
            <w:pPr>
              <w:keepNext w:val="0"/>
              <w:keepLines w:val="0"/>
              <w:pageBreakBefore w:val="0"/>
              <w:widowControl w:val="0"/>
              <w:numPr>
                <w:ilvl w:val="0"/>
                <w:numId w:val="0"/>
              </w:numPr>
              <w:tabs>
                <w:tab w:val="left" w:pos="0"/>
              </w:tabs>
              <w:kinsoku/>
              <w:overflowPunct/>
              <w:autoSpaceDE/>
              <w:autoSpaceDN/>
              <w:bidi w:val="0"/>
              <w:adjustRightInd w:val="0"/>
              <w:snapToGrid w:val="0"/>
              <w:spacing w:line="360" w:lineRule="exact"/>
              <w:ind w:left="0" w:leftChars="0"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防疫物资、参会人员核酸检测等费用。防疫物资采购、检测机构核酸检测费用、临时隔离棚搭建、核酸检测处搭建、疫情突发异常情况及医疗应急防范等费用。核酸检测机构应当通过当地卫生健康部门认定。（其中对参加会议的省级机关及部分专家提供上门检测服务；设置检测机构对参会人员提供现场检测服务）</w:t>
            </w:r>
          </w:p>
        </w:tc>
      </w:tr>
      <w:bookmarkEnd w:id="232"/>
    </w:tbl>
    <w:p>
      <w:pPr>
        <w:pageBreakBefore w:val="0"/>
        <w:kinsoku/>
        <w:overflowPunct/>
        <w:topLinePunct w:val="0"/>
        <w:bidi w:val="0"/>
        <w:spacing w:beforeAutospacing="0" w:afterAutospacing="0" w:line="400" w:lineRule="exact"/>
        <w:ind w:firstLine="562" w:firstLineChars="200"/>
        <w:textAlignment w:val="auto"/>
        <w:outlineLvl w:val="1"/>
        <w:rPr>
          <w:rFonts w:eastAsia="仿宋"/>
          <w:b/>
          <w:kern w:val="0"/>
          <w:sz w:val="28"/>
          <w:szCs w:val="28"/>
        </w:rPr>
      </w:pPr>
      <w:r>
        <w:rPr>
          <w:rFonts w:hint="eastAsia" w:eastAsia="仿宋"/>
          <w:b/>
          <w:kern w:val="0"/>
          <w:sz w:val="28"/>
          <w:szCs w:val="28"/>
        </w:rPr>
        <w:t>三、商务要求</w:t>
      </w:r>
      <w:bookmarkEnd w:id="235"/>
    </w:p>
    <w:p>
      <w:pPr>
        <w:pStyle w:val="39"/>
        <w:bidi w:val="0"/>
        <w:rPr>
          <w:rFonts w:hint="eastAsia" w:ascii="仿宋" w:eastAsia="仿宋"/>
          <w:bCs/>
          <w:color w:val="000000"/>
          <w:sz w:val="36"/>
          <w:szCs w:val="36"/>
          <w:lang w:val="en-US" w:eastAsia="zh-CN"/>
        </w:rPr>
      </w:pPr>
      <w:bookmarkStart w:id="236" w:name="_Toc256000048"/>
      <w:bookmarkStart w:id="237" w:name="_Toc63765811"/>
      <w:r>
        <w:rPr>
          <w:rFonts w:hint="eastAsia" w:eastAsia="仿宋"/>
          <w:b/>
          <w:kern w:val="0"/>
          <w:sz w:val="24"/>
          <w:szCs w:val="28"/>
          <w:lang w:val="en-US" w:eastAsia="zh-CN"/>
        </w:rPr>
        <w:t>（1）服务期限</w:t>
      </w:r>
      <w:r>
        <w:rPr>
          <w:rFonts w:hint="eastAsia" w:ascii="仿宋" w:eastAsia="仿宋"/>
          <w:bCs/>
          <w:color w:val="000000"/>
          <w:sz w:val="36"/>
          <w:szCs w:val="36"/>
          <w:lang w:val="en-US" w:eastAsia="zh-CN"/>
        </w:rPr>
        <w:t>：</w:t>
      </w:r>
      <w:r>
        <w:rPr>
          <w:rFonts w:hint="eastAsia" w:ascii="仿宋" w:eastAsia="仿宋"/>
          <w:sz w:val="28"/>
          <w:szCs w:val="28"/>
          <w:lang w:val="en-US" w:eastAsia="zh-CN"/>
        </w:rPr>
        <w:t>合同签订之日起2个月内完成服务内容。（如遇疫情暴发等不可抗力因素，本项目可延期实施）</w:t>
      </w:r>
    </w:p>
    <w:p>
      <w:pPr>
        <w:pStyle w:val="39"/>
        <w:bidi w:val="0"/>
        <w:rPr>
          <w:rFonts w:hint="eastAsia" w:ascii="仿宋" w:eastAsia="仿宋"/>
          <w:bCs/>
          <w:color w:val="000000"/>
          <w:sz w:val="36"/>
          <w:szCs w:val="36"/>
          <w:lang w:val="en-US" w:eastAsia="zh-CN"/>
        </w:rPr>
      </w:pPr>
      <w:r>
        <w:rPr>
          <w:rFonts w:hint="eastAsia" w:eastAsia="仿宋"/>
          <w:b/>
          <w:kern w:val="0"/>
          <w:sz w:val="24"/>
          <w:szCs w:val="28"/>
          <w:lang w:val="en-US" w:eastAsia="zh-CN"/>
        </w:rPr>
        <w:t>（2）服务地点</w:t>
      </w:r>
      <w:r>
        <w:rPr>
          <w:rFonts w:hint="eastAsia" w:ascii="仿宋" w:eastAsia="仿宋"/>
          <w:bCs/>
          <w:color w:val="000000"/>
          <w:sz w:val="36"/>
          <w:szCs w:val="36"/>
          <w:lang w:val="en-US" w:eastAsia="zh-CN"/>
        </w:rPr>
        <w:t>：</w:t>
      </w:r>
      <w:r>
        <w:rPr>
          <w:rFonts w:hint="eastAsia" w:ascii="仿宋" w:eastAsia="仿宋"/>
          <w:sz w:val="28"/>
          <w:szCs w:val="28"/>
          <w:lang w:val="en-US" w:eastAsia="zh-CN"/>
        </w:rPr>
        <w:t>采购人指定地点。</w:t>
      </w:r>
    </w:p>
    <w:p>
      <w:pPr>
        <w:pStyle w:val="39"/>
        <w:bidi w:val="0"/>
      </w:pPr>
      <w:r>
        <w:rPr>
          <w:rFonts w:hint="eastAsia" w:eastAsia="仿宋"/>
          <w:b/>
          <w:kern w:val="0"/>
          <w:sz w:val="24"/>
          <w:szCs w:val="28"/>
          <w:lang w:val="en-US" w:eastAsia="zh-CN"/>
        </w:rPr>
        <w:t>（3）付款方式</w:t>
      </w:r>
      <w:r>
        <w:rPr>
          <w:rFonts w:hint="eastAsia" w:ascii="仿宋" w:eastAsia="仿宋"/>
          <w:bCs/>
          <w:color w:val="000000"/>
          <w:sz w:val="36"/>
          <w:szCs w:val="36"/>
          <w:lang w:val="en-US" w:eastAsia="zh-CN"/>
        </w:rPr>
        <w:t>：</w:t>
      </w:r>
      <w:r>
        <w:rPr>
          <w:rFonts w:hint="eastAsia" w:ascii="仿宋" w:eastAsia="仿宋"/>
          <w:sz w:val="28"/>
          <w:szCs w:val="28"/>
          <w:lang w:val="en-US" w:eastAsia="zh-CN"/>
        </w:rPr>
        <w:t>按照合同约定方式付款。</w:t>
      </w:r>
      <w:r>
        <w:rPr>
          <w:rFonts w:ascii="仿宋" w:eastAsia="仿宋"/>
          <w:bCs/>
          <w:color w:val="000000"/>
          <w:sz w:val="36"/>
          <w:szCs w:val="36"/>
        </w:rPr>
        <w:br w:type="page"/>
      </w:r>
    </w:p>
    <w:p>
      <w:pPr>
        <w:pStyle w:val="5"/>
        <w:pageBreakBefore w:val="0"/>
        <w:kinsoku/>
        <w:overflowPunct/>
        <w:topLinePunct w:val="0"/>
        <w:bidi w:val="0"/>
        <w:spacing w:before="0" w:beforeAutospacing="0" w:after="0" w:afterAutospacing="0" w:line="240" w:lineRule="auto"/>
        <w:ind w:left="1485" w:hanging="1485"/>
        <w:jc w:val="center"/>
        <w:textAlignment w:val="auto"/>
        <w:rPr>
          <w:rFonts w:ascii="仿宋" w:eastAsia="仿宋"/>
          <w:bCs/>
          <w:color w:val="000000"/>
          <w:sz w:val="36"/>
          <w:szCs w:val="36"/>
        </w:rPr>
      </w:pPr>
      <w:bookmarkStart w:id="238" w:name="_Toc31530"/>
      <w:bookmarkStart w:id="239" w:name="_Toc256000215"/>
      <w:r>
        <w:rPr>
          <w:rFonts w:hint="eastAsia" w:ascii="仿宋" w:eastAsia="仿宋"/>
          <w:bCs/>
          <w:color w:val="000000"/>
          <w:sz w:val="36"/>
          <w:szCs w:val="36"/>
        </w:rPr>
        <w:t>第五章</w:t>
      </w:r>
      <w:r>
        <w:rPr>
          <w:rFonts w:hint="eastAsia" w:ascii="仿宋" w:eastAsia="仿宋"/>
          <w:bCs/>
          <w:color w:val="000000"/>
          <w:sz w:val="36"/>
          <w:szCs w:val="36"/>
          <w:lang w:val="en-US" w:eastAsia="zh-CN"/>
        </w:rPr>
        <w:t xml:space="preserve"> </w:t>
      </w:r>
      <w:r>
        <w:rPr>
          <w:rFonts w:hint="eastAsia" w:ascii="仿宋" w:eastAsia="仿宋"/>
          <w:bCs/>
          <w:color w:val="000000"/>
          <w:sz w:val="36"/>
          <w:szCs w:val="36"/>
        </w:rPr>
        <w:t>供应商响应文件相关文书格式</w:t>
      </w:r>
      <w:bookmarkEnd w:id="236"/>
      <w:bookmarkEnd w:id="237"/>
      <w:bookmarkEnd w:id="238"/>
      <w:bookmarkEnd w:id="239"/>
    </w:p>
    <w:p>
      <w:pPr>
        <w:pageBreakBefore w:val="0"/>
        <w:kinsoku/>
        <w:overflowPunct/>
        <w:topLinePunct w:val="0"/>
        <w:bidi w:val="0"/>
        <w:spacing w:beforeAutospacing="0" w:afterAutospacing="0" w:line="360" w:lineRule="auto"/>
        <w:textAlignment w:val="auto"/>
        <w:rPr>
          <w:rFonts w:asciiTheme="minorEastAsia" w:hAnsiTheme="minorEastAsia"/>
          <w:sz w:val="18"/>
        </w:rPr>
      </w:pPr>
    </w:p>
    <w:p>
      <w:pPr>
        <w:pageBreakBefore w:val="0"/>
        <w:kinsoku/>
        <w:overflowPunct/>
        <w:topLinePunct w:val="0"/>
        <w:bidi w:val="0"/>
        <w:spacing w:beforeAutospacing="0" w:afterAutospacing="0" w:line="360" w:lineRule="auto"/>
        <w:textAlignment w:val="auto"/>
        <w:rPr>
          <w:rFonts w:ascii="仿宋" w:hAnsi="仿宋" w:eastAsia="仿宋"/>
          <w:b/>
          <w:sz w:val="32"/>
          <w:szCs w:val="32"/>
        </w:rPr>
      </w:pPr>
      <w:r>
        <w:rPr>
          <w:rFonts w:hint="eastAsia" w:ascii="仿宋" w:hAnsi="仿宋" w:eastAsia="仿宋"/>
          <w:b/>
          <w:sz w:val="32"/>
          <w:szCs w:val="32"/>
        </w:rPr>
        <w:t>供应商在编制响应文件前请认真阅读以下注意事项</w:t>
      </w:r>
    </w:p>
    <w:p>
      <w:pPr>
        <w:pageBreakBefore w:val="0"/>
        <w:kinsoku/>
        <w:overflowPunct/>
        <w:topLinePunct w:val="0"/>
        <w:bidi w:val="0"/>
        <w:spacing w:beforeAutospacing="0" w:afterAutospacing="0" w:line="520" w:lineRule="exact"/>
        <w:ind w:firstLine="600" w:firstLineChars="200"/>
        <w:textAlignment w:val="auto"/>
        <w:rPr>
          <w:rFonts w:ascii="仿宋" w:hAnsi="仿宋" w:eastAsia="仿宋"/>
          <w:sz w:val="30"/>
          <w:szCs w:val="30"/>
        </w:rPr>
      </w:pPr>
      <w:r>
        <w:rPr>
          <w:rFonts w:hint="eastAsia" w:ascii="仿宋" w:hAnsi="仿宋" w:eastAsia="仿宋"/>
          <w:sz w:val="30"/>
          <w:szCs w:val="30"/>
        </w:rPr>
        <w:t>1.供应商签字和加盖单位印章的地方，应签字及加盖鲜章。</w:t>
      </w:r>
    </w:p>
    <w:p>
      <w:pPr>
        <w:pageBreakBefore w:val="0"/>
        <w:kinsoku/>
        <w:overflowPunct/>
        <w:topLinePunct w:val="0"/>
        <w:bidi w:val="0"/>
        <w:spacing w:beforeAutospacing="0" w:afterAutospacing="0" w:line="520" w:lineRule="exact"/>
        <w:ind w:firstLine="600" w:firstLineChars="200"/>
        <w:textAlignment w:val="auto"/>
        <w:rPr>
          <w:rFonts w:ascii="仿宋" w:hAnsi="仿宋" w:eastAsia="仿宋"/>
          <w:sz w:val="30"/>
          <w:szCs w:val="30"/>
        </w:rPr>
      </w:pPr>
      <w:r>
        <w:rPr>
          <w:rFonts w:hint="eastAsia" w:ascii="仿宋" w:hAnsi="仿宋" w:eastAsia="仿宋"/>
          <w:sz w:val="30"/>
          <w:szCs w:val="30"/>
        </w:rPr>
        <w:t>2.响应文件中需要填写的地方若无内容可填,应用“/”表示。</w:t>
      </w:r>
    </w:p>
    <w:p>
      <w:pPr>
        <w:pageBreakBefore w:val="0"/>
        <w:kinsoku/>
        <w:overflowPunct/>
        <w:topLinePunct w:val="0"/>
        <w:bidi w:val="0"/>
        <w:spacing w:beforeAutospacing="0" w:afterAutospacing="0" w:line="520" w:lineRule="exact"/>
        <w:ind w:firstLine="600" w:firstLineChars="200"/>
        <w:textAlignment w:val="auto"/>
        <w:rPr>
          <w:rFonts w:ascii="仿宋" w:hAnsi="仿宋" w:eastAsia="仿宋"/>
          <w:sz w:val="30"/>
          <w:szCs w:val="30"/>
        </w:rPr>
      </w:pPr>
      <w:r>
        <w:rPr>
          <w:rFonts w:hint="eastAsia" w:ascii="仿宋" w:hAnsi="仿宋" w:eastAsia="仿宋"/>
          <w:sz w:val="30"/>
          <w:szCs w:val="30"/>
        </w:rPr>
        <w:t>3.谈判文件的资格条件要求为必须满足条件，供应商在编制响应文件时，应完全按照谈判文件第三章要求提供，否则可能将被视为无效响应。</w:t>
      </w:r>
    </w:p>
    <w:p>
      <w:pPr>
        <w:pageBreakBefore w:val="0"/>
        <w:kinsoku/>
        <w:overflowPunct/>
        <w:topLinePunct w:val="0"/>
        <w:bidi w:val="0"/>
        <w:spacing w:beforeAutospacing="0" w:afterAutospacing="0" w:line="520" w:lineRule="exact"/>
        <w:ind w:firstLine="600" w:firstLineChars="200"/>
        <w:textAlignment w:val="auto"/>
        <w:rPr>
          <w:rFonts w:ascii="仿宋" w:hAnsi="仿宋" w:eastAsia="仿宋"/>
          <w:sz w:val="30"/>
          <w:szCs w:val="30"/>
        </w:rPr>
      </w:pPr>
      <w:r>
        <w:rPr>
          <w:rFonts w:hint="eastAsia" w:ascii="仿宋" w:hAnsi="仿宋" w:eastAsia="仿宋"/>
          <w:sz w:val="30"/>
          <w:szCs w:val="30"/>
        </w:rPr>
        <w:t>4.谈判文件第四章加★项目（如有）为实质性要求，供应商必须完全满足响应文件要求，否则将被视为无效响应。</w:t>
      </w:r>
    </w:p>
    <w:p>
      <w:pPr>
        <w:pageBreakBefore w:val="0"/>
        <w:kinsoku/>
        <w:overflowPunct/>
        <w:topLinePunct w:val="0"/>
        <w:bidi w:val="0"/>
        <w:spacing w:beforeAutospacing="0" w:afterAutospacing="0" w:line="520" w:lineRule="exact"/>
        <w:ind w:firstLine="600" w:firstLineChars="200"/>
        <w:textAlignment w:val="auto"/>
        <w:rPr>
          <w:rFonts w:ascii="仿宋" w:hAnsi="仿宋" w:eastAsia="仿宋"/>
          <w:sz w:val="30"/>
          <w:szCs w:val="30"/>
        </w:rPr>
      </w:pPr>
      <w:r>
        <w:rPr>
          <w:rFonts w:hint="eastAsia" w:ascii="仿宋" w:hAnsi="仿宋" w:eastAsia="仿宋"/>
          <w:sz w:val="30"/>
          <w:szCs w:val="30"/>
        </w:rPr>
        <w:t>5.供应商应在技术、服务要求对照表中对照第四章中的技术和服务要求逐项对照响应。</w:t>
      </w:r>
    </w:p>
    <w:p>
      <w:pPr>
        <w:pageBreakBefore w:val="0"/>
        <w:kinsoku/>
        <w:overflowPunct/>
        <w:topLinePunct w:val="0"/>
        <w:bidi w:val="0"/>
        <w:spacing w:beforeAutospacing="0" w:afterAutospacing="0" w:line="520" w:lineRule="exact"/>
        <w:ind w:firstLine="600" w:firstLineChars="200"/>
        <w:textAlignment w:val="auto"/>
        <w:rPr>
          <w:rFonts w:ascii="仿宋" w:hAnsi="仿宋" w:eastAsia="仿宋"/>
          <w:sz w:val="30"/>
          <w:szCs w:val="30"/>
        </w:rPr>
      </w:pPr>
      <w:r>
        <w:rPr>
          <w:rFonts w:hint="eastAsia" w:ascii="仿宋" w:hAnsi="仿宋" w:eastAsia="仿宋"/>
          <w:sz w:val="30"/>
          <w:szCs w:val="30"/>
        </w:rPr>
        <w:t>6.供应商应在商务响应对照表中按照第四章的商务要求进行逐项对照响应。</w:t>
      </w:r>
    </w:p>
    <w:p>
      <w:pPr>
        <w:pageBreakBefore w:val="0"/>
        <w:kinsoku/>
        <w:overflowPunct/>
        <w:topLinePunct w:val="0"/>
        <w:bidi w:val="0"/>
        <w:spacing w:beforeAutospacing="0" w:afterAutospacing="0" w:line="520" w:lineRule="exact"/>
        <w:ind w:firstLine="600" w:firstLineChars="200"/>
        <w:textAlignment w:val="auto"/>
        <w:rPr>
          <w:rFonts w:ascii="仿宋" w:hAnsi="仿宋" w:eastAsia="仿宋"/>
          <w:sz w:val="30"/>
          <w:szCs w:val="30"/>
        </w:rPr>
      </w:pPr>
      <w:r>
        <w:rPr>
          <w:rFonts w:hint="eastAsia" w:ascii="仿宋" w:hAnsi="仿宋" w:eastAsia="仿宋"/>
          <w:sz w:val="30"/>
          <w:szCs w:val="30"/>
        </w:rPr>
        <w:t>7.本格式文件中，明确要求为实质性格式要求，供应商应完全按要求填写内容，不得对格式做任何修改。</w:t>
      </w:r>
    </w:p>
    <w:p>
      <w:pPr>
        <w:pageBreakBefore w:val="0"/>
        <w:kinsoku/>
        <w:overflowPunct/>
        <w:topLinePunct w:val="0"/>
        <w:bidi w:val="0"/>
        <w:spacing w:beforeAutospacing="0" w:afterAutospacing="0" w:line="520" w:lineRule="exact"/>
        <w:ind w:firstLine="600" w:firstLineChars="200"/>
        <w:textAlignment w:val="auto"/>
        <w:rPr>
          <w:rFonts w:ascii="仿宋" w:hAnsi="仿宋" w:eastAsia="仿宋"/>
          <w:sz w:val="30"/>
          <w:szCs w:val="30"/>
        </w:rPr>
      </w:pPr>
      <w:r>
        <w:rPr>
          <w:rFonts w:hint="eastAsia" w:ascii="仿宋" w:hAnsi="仿宋" w:eastAsia="仿宋"/>
          <w:sz w:val="30"/>
          <w:szCs w:val="30"/>
        </w:rPr>
        <w:t>8.非实质性格式文件和未提供格式文件的内容，供应商可根据需求自行编写，但建议供应商尽可能按照已提供格式填写。</w:t>
      </w:r>
    </w:p>
    <w:p>
      <w:pPr>
        <w:pageBreakBefore w:val="0"/>
        <w:kinsoku/>
        <w:overflowPunct/>
        <w:topLinePunct w:val="0"/>
        <w:bidi w:val="0"/>
        <w:spacing w:beforeAutospacing="0" w:afterAutospacing="0" w:line="520" w:lineRule="exact"/>
        <w:ind w:firstLine="600" w:firstLineChars="200"/>
        <w:textAlignment w:val="auto"/>
        <w:rPr>
          <w:rFonts w:ascii="仿宋" w:hAnsi="仿宋" w:eastAsia="仿宋"/>
          <w:sz w:val="30"/>
          <w:szCs w:val="30"/>
        </w:rPr>
      </w:pPr>
      <w:r>
        <w:rPr>
          <w:rFonts w:hint="eastAsia" w:ascii="仿宋" w:hAnsi="仿宋" w:eastAsia="仿宋"/>
          <w:sz w:val="30"/>
          <w:szCs w:val="30"/>
        </w:rPr>
        <w:t>9.中小企业声明函中从业人员、营业收入、资产总额填报上一年度数据，无上一年度数据的新成立企业可不填报。</w:t>
      </w:r>
    </w:p>
    <w:p>
      <w:pPr>
        <w:pageBreakBefore w:val="0"/>
        <w:kinsoku/>
        <w:overflowPunct/>
        <w:topLinePunct w:val="0"/>
        <w:bidi w:val="0"/>
        <w:spacing w:beforeAutospacing="0" w:afterAutospacing="0" w:line="360" w:lineRule="auto"/>
        <w:ind w:firstLine="600"/>
        <w:textAlignment w:val="auto"/>
        <w:rPr>
          <w:rFonts w:ascii="仿宋" w:hAnsi="仿宋" w:eastAsia="仿宋"/>
          <w:sz w:val="30"/>
          <w:szCs w:val="30"/>
        </w:rPr>
      </w:pPr>
    </w:p>
    <w:p>
      <w:pPr>
        <w:pageBreakBefore w:val="0"/>
        <w:kinsoku/>
        <w:overflowPunct/>
        <w:topLinePunct w:val="0"/>
        <w:bidi w:val="0"/>
        <w:spacing w:beforeAutospacing="0" w:afterAutospacing="0" w:line="440" w:lineRule="exact"/>
        <w:jc w:val="right"/>
        <w:textAlignment w:val="auto"/>
        <w:rPr>
          <w:rFonts w:eastAsia="仿宋"/>
          <w:b/>
          <w:sz w:val="32"/>
          <w:szCs w:val="32"/>
        </w:rPr>
      </w:pPr>
    </w:p>
    <w:p>
      <w:pPr>
        <w:pageBreakBefore w:val="0"/>
        <w:widowControl/>
        <w:kinsoku/>
        <w:overflowPunct/>
        <w:topLinePunct w:val="0"/>
        <w:bidi w:val="0"/>
        <w:spacing w:beforeAutospacing="0" w:afterAutospacing="0"/>
        <w:jc w:val="left"/>
        <w:textAlignment w:val="auto"/>
        <w:rPr>
          <w:rFonts w:eastAsia="仿宋"/>
          <w:b/>
          <w:sz w:val="32"/>
          <w:szCs w:val="32"/>
        </w:rPr>
      </w:pPr>
      <w:r>
        <w:rPr>
          <w:rFonts w:eastAsia="仿宋"/>
          <w:b/>
          <w:sz w:val="32"/>
          <w:szCs w:val="32"/>
        </w:rPr>
        <w:br w:type="page"/>
      </w:r>
    </w:p>
    <w:p>
      <w:pPr>
        <w:pageBreakBefore w:val="0"/>
        <w:kinsoku/>
        <w:overflowPunct/>
        <w:topLinePunct w:val="0"/>
        <w:bidi w:val="0"/>
        <w:spacing w:beforeAutospacing="0" w:afterAutospacing="0" w:line="440" w:lineRule="exact"/>
        <w:jc w:val="right"/>
        <w:textAlignment w:val="auto"/>
        <w:rPr>
          <w:rFonts w:eastAsia="仿宋"/>
          <w:b/>
          <w:sz w:val="32"/>
          <w:szCs w:val="32"/>
        </w:rPr>
      </w:pPr>
      <w:r>
        <w:rPr>
          <w:rFonts w:eastAsia="仿宋"/>
          <w:b/>
          <w:sz w:val="32"/>
          <w:szCs w:val="32"/>
        </w:rPr>
        <w:t>（正/副本）</w:t>
      </w:r>
    </w:p>
    <w:p>
      <w:pPr>
        <w:pageBreakBefore w:val="0"/>
        <w:kinsoku/>
        <w:overflowPunct/>
        <w:topLinePunct w:val="0"/>
        <w:bidi w:val="0"/>
        <w:spacing w:beforeAutospacing="0" w:afterAutospacing="0" w:line="600" w:lineRule="exact"/>
        <w:jc w:val="center"/>
        <w:textAlignment w:val="auto"/>
        <w:rPr>
          <w:rFonts w:eastAsia="方正小标宋_GBK"/>
          <w:b/>
          <w:spacing w:val="24"/>
          <w:sz w:val="48"/>
          <w:szCs w:val="48"/>
        </w:rPr>
      </w:pPr>
    </w:p>
    <w:p>
      <w:pPr>
        <w:pageBreakBefore w:val="0"/>
        <w:kinsoku/>
        <w:overflowPunct/>
        <w:topLinePunct w:val="0"/>
        <w:bidi w:val="0"/>
        <w:spacing w:beforeAutospacing="0" w:afterAutospacing="0" w:line="600" w:lineRule="exact"/>
        <w:jc w:val="center"/>
        <w:textAlignment w:val="auto"/>
        <w:rPr>
          <w:rFonts w:eastAsia="方正小标宋_GBK"/>
          <w:b/>
          <w:spacing w:val="20"/>
          <w:sz w:val="48"/>
          <w:szCs w:val="48"/>
        </w:rPr>
      </w:pPr>
      <w:r>
        <w:rPr>
          <w:rFonts w:eastAsia="方正小标宋_GBK"/>
          <w:b/>
          <w:spacing w:val="24"/>
          <w:sz w:val="48"/>
          <w:szCs w:val="48"/>
        </w:rPr>
        <w:t>_____项目</w:t>
      </w:r>
    </w:p>
    <w:p>
      <w:pPr>
        <w:pageBreakBefore w:val="0"/>
        <w:kinsoku/>
        <w:overflowPunct/>
        <w:topLinePunct w:val="0"/>
        <w:bidi w:val="0"/>
        <w:spacing w:beforeAutospacing="0" w:afterAutospacing="0" w:line="900" w:lineRule="exact"/>
        <w:jc w:val="center"/>
        <w:textAlignment w:val="auto"/>
        <w:rPr>
          <w:rFonts w:eastAsia="方正小标宋简体"/>
          <w:b/>
          <w:sz w:val="72"/>
          <w:szCs w:val="72"/>
        </w:rPr>
      </w:pPr>
      <w:r>
        <w:rPr>
          <w:rFonts w:eastAsia="方正小标宋简体"/>
          <w:b/>
          <w:sz w:val="72"/>
          <w:szCs w:val="72"/>
        </w:rPr>
        <w:t>响</w:t>
      </w:r>
    </w:p>
    <w:p>
      <w:pPr>
        <w:pageBreakBefore w:val="0"/>
        <w:kinsoku/>
        <w:overflowPunct/>
        <w:topLinePunct w:val="0"/>
        <w:bidi w:val="0"/>
        <w:spacing w:beforeAutospacing="0" w:afterAutospacing="0" w:line="900" w:lineRule="exact"/>
        <w:jc w:val="center"/>
        <w:textAlignment w:val="auto"/>
        <w:rPr>
          <w:rFonts w:eastAsia="方正小标宋简体"/>
          <w:b/>
          <w:sz w:val="72"/>
          <w:szCs w:val="72"/>
        </w:rPr>
      </w:pPr>
      <w:r>
        <w:rPr>
          <w:rFonts w:eastAsia="方正小标宋简体"/>
          <w:b/>
          <w:sz w:val="72"/>
          <w:szCs w:val="72"/>
        </w:rPr>
        <w:t>应</w:t>
      </w:r>
    </w:p>
    <w:p>
      <w:pPr>
        <w:pageBreakBefore w:val="0"/>
        <w:kinsoku/>
        <w:overflowPunct/>
        <w:topLinePunct w:val="0"/>
        <w:bidi w:val="0"/>
        <w:spacing w:beforeAutospacing="0" w:afterAutospacing="0" w:line="900" w:lineRule="exact"/>
        <w:jc w:val="center"/>
        <w:textAlignment w:val="auto"/>
        <w:rPr>
          <w:rFonts w:eastAsia="方正小标宋简体"/>
          <w:b/>
          <w:sz w:val="72"/>
          <w:szCs w:val="72"/>
        </w:rPr>
      </w:pPr>
      <w:r>
        <w:rPr>
          <w:rFonts w:eastAsia="方正小标宋简体"/>
          <w:b/>
          <w:sz w:val="72"/>
          <w:szCs w:val="72"/>
        </w:rPr>
        <w:t>文</w:t>
      </w:r>
    </w:p>
    <w:p>
      <w:pPr>
        <w:pageBreakBefore w:val="0"/>
        <w:kinsoku/>
        <w:overflowPunct/>
        <w:topLinePunct w:val="0"/>
        <w:bidi w:val="0"/>
        <w:spacing w:beforeAutospacing="0" w:afterAutospacing="0" w:line="900" w:lineRule="exact"/>
        <w:jc w:val="center"/>
        <w:textAlignment w:val="auto"/>
        <w:rPr>
          <w:rFonts w:eastAsia="方正小标宋简体"/>
          <w:b/>
          <w:sz w:val="72"/>
          <w:szCs w:val="72"/>
        </w:rPr>
      </w:pPr>
      <w:r>
        <w:rPr>
          <w:rFonts w:eastAsia="方正小标宋简体"/>
          <w:b/>
          <w:sz w:val="72"/>
          <w:szCs w:val="72"/>
        </w:rPr>
        <w:t>件</w:t>
      </w:r>
    </w:p>
    <w:p>
      <w:pPr>
        <w:pageBreakBefore w:val="0"/>
        <w:kinsoku/>
        <w:overflowPunct/>
        <w:topLinePunct w:val="0"/>
        <w:bidi w:val="0"/>
        <w:spacing w:beforeAutospacing="0" w:afterAutospacing="0"/>
        <w:jc w:val="center"/>
        <w:textAlignment w:val="auto"/>
        <w:rPr>
          <w:rFonts w:eastAsia="黑体"/>
          <w:sz w:val="32"/>
          <w:szCs w:val="32"/>
        </w:rPr>
      </w:pPr>
      <w:r>
        <w:rPr>
          <w:rFonts w:eastAsia="黑体"/>
          <w:sz w:val="32"/>
          <w:szCs w:val="32"/>
        </w:rPr>
        <w:t>供应商：</w:t>
      </w:r>
      <w:r>
        <w:rPr>
          <w:rFonts w:eastAsia="黑体"/>
          <w:sz w:val="32"/>
          <w:szCs w:val="32"/>
          <w:u w:val="single"/>
        </w:rPr>
        <w:t>（名称和加盖公章）</w:t>
      </w:r>
    </w:p>
    <w:p>
      <w:pPr>
        <w:pageBreakBefore w:val="0"/>
        <w:kinsoku/>
        <w:overflowPunct/>
        <w:topLinePunct w:val="0"/>
        <w:bidi w:val="0"/>
        <w:spacing w:beforeAutospacing="0" w:afterAutospacing="0"/>
        <w:ind w:firstLine="2240" w:firstLineChars="700"/>
        <w:textAlignment w:val="auto"/>
        <w:rPr>
          <w:rFonts w:eastAsia="黑体"/>
          <w:sz w:val="32"/>
          <w:szCs w:val="32"/>
          <w:u w:val="single"/>
        </w:rPr>
      </w:pPr>
      <w:r>
        <w:rPr>
          <w:rFonts w:eastAsia="黑体"/>
          <w:sz w:val="32"/>
          <w:szCs w:val="32"/>
        </w:rPr>
        <w:t>供应商代表：</w:t>
      </w:r>
      <w:r>
        <w:rPr>
          <w:rFonts w:hint="eastAsia" w:eastAsia="黑体"/>
          <w:sz w:val="32"/>
          <w:szCs w:val="32"/>
          <w:u w:val="single"/>
        </w:rPr>
        <w:t xml:space="preserve">       </w:t>
      </w:r>
    </w:p>
    <w:p>
      <w:pPr>
        <w:pageBreakBefore w:val="0"/>
        <w:kinsoku/>
        <w:overflowPunct/>
        <w:topLinePunct w:val="0"/>
        <w:bidi w:val="0"/>
        <w:spacing w:beforeAutospacing="0" w:afterAutospacing="0"/>
        <w:jc w:val="center"/>
        <w:textAlignment w:val="auto"/>
        <w:rPr>
          <w:rFonts w:eastAsia="仿宋_GB2312"/>
          <w:sz w:val="24"/>
        </w:rPr>
      </w:pPr>
    </w:p>
    <w:p>
      <w:pPr>
        <w:pageBreakBefore w:val="0"/>
        <w:kinsoku/>
        <w:overflowPunct/>
        <w:topLinePunct w:val="0"/>
        <w:bidi w:val="0"/>
        <w:spacing w:beforeAutospacing="0" w:afterAutospacing="0"/>
        <w:jc w:val="center"/>
        <w:textAlignment w:val="auto"/>
        <w:rPr>
          <w:rFonts w:eastAsia="黑体"/>
          <w:sz w:val="32"/>
          <w:szCs w:val="32"/>
        </w:rPr>
      </w:pPr>
      <w:r>
        <w:rPr>
          <w:rFonts w:eastAsia="黑体"/>
          <w:sz w:val="32"/>
          <w:szCs w:val="32"/>
        </w:rPr>
        <w:t>202</w:t>
      </w:r>
      <w:r>
        <w:rPr>
          <w:rFonts w:hint="eastAsia" w:eastAsia="黑体"/>
          <w:sz w:val="32"/>
          <w:szCs w:val="32"/>
          <w:lang w:val="en-US" w:eastAsia="zh-CN"/>
        </w:rPr>
        <w:t>2</w:t>
      </w:r>
      <w:r>
        <w:rPr>
          <w:rFonts w:eastAsia="黑体"/>
          <w:sz w:val="32"/>
          <w:szCs w:val="32"/>
        </w:rPr>
        <w:t>年___月</w:t>
      </w:r>
    </w:p>
    <w:p>
      <w:pPr>
        <w:pageBreakBefore w:val="0"/>
        <w:kinsoku/>
        <w:overflowPunct/>
        <w:topLinePunct w:val="0"/>
        <w:bidi w:val="0"/>
        <w:spacing w:beforeAutospacing="0" w:afterAutospacing="0"/>
        <w:textAlignment w:val="auto"/>
        <w:rPr>
          <w:rFonts w:ascii="仿宋" w:eastAsia="仿宋"/>
        </w:rPr>
      </w:pPr>
    </w:p>
    <w:p>
      <w:pPr>
        <w:pageBreakBefore w:val="0"/>
        <w:widowControl/>
        <w:kinsoku/>
        <w:overflowPunct/>
        <w:topLinePunct w:val="0"/>
        <w:bidi w:val="0"/>
        <w:spacing w:beforeAutospacing="0" w:afterAutospacing="0"/>
        <w:jc w:val="left"/>
        <w:textAlignment w:val="auto"/>
        <w:rPr>
          <w:rFonts w:ascii="仿宋" w:hAnsi="Times New Roman" w:eastAsia="仿宋" w:cs="Times New Roman"/>
          <w:b/>
          <w:bCs/>
          <w:sz w:val="32"/>
          <w:szCs w:val="32"/>
        </w:rPr>
      </w:pPr>
      <w:bookmarkStart w:id="240" w:name="_Toc256000049"/>
      <w:bookmarkStart w:id="241" w:name="_Toc63765812"/>
      <w:r>
        <w:rPr>
          <w:rFonts w:ascii="仿宋" w:eastAsia="仿宋"/>
        </w:rPr>
        <w:br w:type="page"/>
      </w:r>
    </w:p>
    <w:p>
      <w:pPr>
        <w:pStyle w:val="7"/>
        <w:pageBreakBefore w:val="0"/>
        <w:numPr>
          <w:ilvl w:val="0"/>
          <w:numId w:val="1"/>
        </w:numPr>
        <w:tabs>
          <w:tab w:val="left" w:pos="0"/>
        </w:tabs>
        <w:kinsoku/>
        <w:overflowPunct/>
        <w:topLinePunct w:val="0"/>
        <w:bidi w:val="0"/>
        <w:spacing w:before="0" w:beforeAutospacing="0" w:after="0" w:afterAutospacing="0" w:line="415" w:lineRule="auto"/>
        <w:jc w:val="center"/>
        <w:textAlignment w:val="auto"/>
        <w:rPr>
          <w:rFonts w:ascii="仿宋" w:eastAsia="仿宋"/>
        </w:rPr>
      </w:pPr>
      <w:bookmarkStart w:id="242" w:name="_Toc21161"/>
      <w:bookmarkStart w:id="243" w:name="_Toc256000216"/>
      <w:r>
        <w:rPr>
          <w:rFonts w:hint="eastAsia" w:ascii="仿宋" w:eastAsia="仿宋"/>
        </w:rPr>
        <w:t>资格响应部分</w:t>
      </w:r>
      <w:bookmarkEnd w:id="240"/>
      <w:bookmarkEnd w:id="241"/>
      <w:bookmarkEnd w:id="242"/>
      <w:bookmarkEnd w:id="243"/>
    </w:p>
    <w:p>
      <w:pPr>
        <w:pageBreakBefore w:val="0"/>
        <w:tabs>
          <w:tab w:val="left" w:pos="330"/>
        </w:tabs>
        <w:kinsoku/>
        <w:overflowPunct/>
        <w:topLinePunct w:val="0"/>
        <w:bidi w:val="0"/>
        <w:spacing w:beforeAutospacing="0" w:afterAutospacing="0" w:line="400" w:lineRule="exact"/>
        <w:ind w:firstLine="470" w:firstLineChars="196"/>
        <w:textAlignment w:val="auto"/>
        <w:rPr>
          <w:rFonts w:ascii="仿宋" w:eastAsia="仿宋"/>
          <w:bCs/>
          <w:sz w:val="24"/>
        </w:rPr>
      </w:pPr>
    </w:p>
    <w:p>
      <w:pPr>
        <w:pageBreakBefore w:val="0"/>
        <w:kinsoku/>
        <w:overflowPunct/>
        <w:topLinePunct w:val="0"/>
        <w:bidi w:val="0"/>
        <w:spacing w:beforeAutospacing="0" w:afterAutospacing="0" w:line="400" w:lineRule="exact"/>
        <w:textAlignment w:val="auto"/>
        <w:rPr>
          <w:rFonts w:ascii="仿宋" w:eastAsia="仿宋"/>
          <w:b/>
          <w:bCs/>
          <w:sz w:val="24"/>
        </w:rPr>
      </w:pPr>
      <w:r>
        <w:rPr>
          <w:rFonts w:hint="eastAsia" w:ascii="仿宋" w:eastAsia="仿宋"/>
          <w:b/>
          <w:bCs/>
          <w:sz w:val="24"/>
        </w:rPr>
        <w:t>一、具有独立承担民事责任的能力的证明材料</w:t>
      </w:r>
    </w:p>
    <w:p>
      <w:pPr>
        <w:pageBreakBefore w:val="0"/>
        <w:kinsoku/>
        <w:overflowPunct/>
        <w:topLinePunct w:val="0"/>
        <w:bidi w:val="0"/>
        <w:spacing w:beforeAutospacing="0" w:afterAutospacing="0" w:line="400" w:lineRule="exact"/>
        <w:ind w:firstLine="482" w:firstLineChars="200"/>
        <w:textAlignment w:val="auto"/>
        <w:rPr>
          <w:rFonts w:ascii="仿宋" w:eastAsia="仿宋"/>
          <w:b/>
          <w:bCs/>
          <w:sz w:val="24"/>
        </w:rPr>
      </w:pPr>
      <w:r>
        <w:rPr>
          <w:rFonts w:hint="eastAsia" w:ascii="仿宋" w:eastAsia="仿宋"/>
          <w:b/>
          <w:bCs/>
          <w:sz w:val="24"/>
        </w:rPr>
        <w:t>（一）……</w:t>
      </w:r>
    </w:p>
    <w:p>
      <w:pPr>
        <w:pageBreakBefore w:val="0"/>
        <w:kinsoku/>
        <w:overflowPunct/>
        <w:topLinePunct w:val="0"/>
        <w:bidi w:val="0"/>
        <w:spacing w:beforeAutospacing="0" w:afterAutospacing="0" w:line="400" w:lineRule="exact"/>
        <w:ind w:firstLine="480" w:firstLineChars="200"/>
        <w:textAlignment w:val="auto"/>
        <w:rPr>
          <w:rFonts w:ascii="仿宋" w:eastAsia="仿宋"/>
          <w:bCs/>
          <w:sz w:val="24"/>
        </w:rPr>
      </w:pPr>
      <w:r>
        <w:rPr>
          <w:rFonts w:hint="eastAsia" w:ascii="仿宋" w:eastAsia="仿宋"/>
          <w:bCs/>
          <w:sz w:val="24"/>
        </w:rPr>
        <w:t>__________________</w:t>
      </w:r>
    </w:p>
    <w:p>
      <w:pPr>
        <w:pageBreakBefore w:val="0"/>
        <w:kinsoku/>
        <w:overflowPunct/>
        <w:topLinePunct w:val="0"/>
        <w:bidi w:val="0"/>
        <w:spacing w:beforeAutospacing="0" w:afterAutospacing="0" w:line="400" w:lineRule="exact"/>
        <w:ind w:firstLine="482" w:firstLineChars="200"/>
        <w:textAlignment w:val="auto"/>
        <w:rPr>
          <w:rFonts w:ascii="仿宋" w:eastAsia="仿宋"/>
          <w:b/>
          <w:bCs/>
          <w:sz w:val="24"/>
        </w:rPr>
      </w:pPr>
      <w:r>
        <w:rPr>
          <w:rFonts w:hint="eastAsia" w:ascii="仿宋" w:eastAsia="仿宋"/>
          <w:b/>
          <w:bCs/>
          <w:sz w:val="24"/>
        </w:rPr>
        <w:t>……</w:t>
      </w:r>
    </w:p>
    <w:p>
      <w:pPr>
        <w:pageBreakBefore w:val="0"/>
        <w:kinsoku/>
        <w:overflowPunct/>
        <w:topLinePunct w:val="0"/>
        <w:bidi w:val="0"/>
        <w:spacing w:beforeAutospacing="0" w:afterAutospacing="0" w:line="400" w:lineRule="exact"/>
        <w:ind w:firstLine="482" w:firstLineChars="200"/>
        <w:textAlignment w:val="auto"/>
        <w:rPr>
          <w:rFonts w:ascii="仿宋" w:eastAsia="仿宋"/>
          <w:b/>
          <w:bCs/>
          <w:sz w:val="24"/>
        </w:rPr>
      </w:pPr>
      <w:r>
        <w:rPr>
          <w:rFonts w:hint="eastAsia" w:ascii="仿宋" w:eastAsia="仿宋"/>
          <w:b/>
          <w:bCs/>
          <w:sz w:val="24"/>
        </w:rPr>
        <w:t>（N）授权委托书</w:t>
      </w:r>
    </w:p>
    <w:p>
      <w:pPr>
        <w:pageBreakBefore w:val="0"/>
        <w:kinsoku/>
        <w:overflowPunct/>
        <w:topLinePunct w:val="0"/>
        <w:bidi w:val="0"/>
        <w:spacing w:beforeAutospacing="0" w:afterAutospacing="0" w:line="400" w:lineRule="exact"/>
        <w:textAlignment w:val="auto"/>
        <w:rPr>
          <w:rFonts w:ascii="仿宋" w:eastAsia="仿宋"/>
          <w:sz w:val="22"/>
        </w:rPr>
      </w:pPr>
      <w:bookmarkStart w:id="244" w:name="【Bobole_代理机构名称_4】"/>
      <w:r>
        <w:rPr>
          <w:rFonts w:hint="eastAsia" w:ascii="仿宋" w:eastAsia="仿宋"/>
          <w:sz w:val="22"/>
        </w:rPr>
        <w:t>巴中市</w:t>
      </w:r>
      <w:bookmarkEnd w:id="244"/>
      <w:r>
        <w:rPr>
          <w:rFonts w:hint="eastAsia" w:ascii="仿宋" w:eastAsia="仿宋"/>
          <w:sz w:val="22"/>
          <w:lang w:val="en-US" w:eastAsia="zh-CN"/>
        </w:rPr>
        <w:t>政务服务和大数据管理局</w:t>
      </w:r>
      <w:r>
        <w:rPr>
          <w:rFonts w:hint="eastAsia" w:ascii="仿宋" w:eastAsia="仿宋"/>
          <w:sz w:val="22"/>
        </w:rPr>
        <w:t>：</w:t>
      </w:r>
    </w:p>
    <w:p>
      <w:pPr>
        <w:pageBreakBefore w:val="0"/>
        <w:kinsoku/>
        <w:overflowPunct/>
        <w:topLinePunct w:val="0"/>
        <w:bidi w:val="0"/>
        <w:spacing w:beforeAutospacing="0" w:afterAutospacing="0" w:line="400" w:lineRule="exact"/>
        <w:ind w:firstLine="537" w:firstLineChars="224"/>
        <w:textAlignment w:val="auto"/>
        <w:rPr>
          <w:rFonts w:ascii="仿宋" w:eastAsia="仿宋"/>
          <w:sz w:val="24"/>
        </w:rPr>
      </w:pPr>
      <w:r>
        <w:rPr>
          <w:rFonts w:hint="eastAsia" w:ascii="仿宋" w:eastAsia="仿宋"/>
          <w:sz w:val="24"/>
        </w:rPr>
        <w:t>兹委托我方</w:t>
      </w:r>
      <w:r>
        <w:rPr>
          <w:rFonts w:hint="eastAsia" w:ascii="仿宋" w:eastAsia="仿宋"/>
          <w:sz w:val="24"/>
          <w:u w:val="single"/>
        </w:rPr>
        <w:t>（填写姓名及身份证号）</w:t>
      </w:r>
      <w:r>
        <w:rPr>
          <w:rFonts w:hint="eastAsia" w:ascii="仿宋" w:eastAsia="仿宋"/>
          <w:sz w:val="24"/>
          <w:u w:val="single"/>
          <w:lang w:val="en-US" w:eastAsia="zh-CN"/>
        </w:rPr>
        <w:t>第三届数字四川创新大赛数字乡村赛道赛事保障服务项目</w:t>
      </w:r>
      <w:r>
        <w:rPr>
          <w:rFonts w:hint="eastAsia" w:ascii="仿宋" w:eastAsia="仿宋"/>
          <w:sz w:val="24"/>
        </w:rPr>
        <w:t>）的谈判活动，并全权代表我方处理谈判活动中的一切事宜。</w:t>
      </w:r>
    </w:p>
    <w:p>
      <w:pPr>
        <w:pageBreakBefore w:val="0"/>
        <w:kinsoku/>
        <w:overflowPunct/>
        <w:topLinePunct w:val="0"/>
        <w:bidi w:val="0"/>
        <w:spacing w:beforeAutospacing="0" w:afterAutospacing="0" w:line="400" w:lineRule="exact"/>
        <w:ind w:firstLine="537" w:firstLineChars="224"/>
        <w:textAlignment w:val="auto"/>
        <w:rPr>
          <w:rFonts w:ascii="仿宋" w:eastAsia="仿宋"/>
          <w:sz w:val="24"/>
        </w:rPr>
      </w:pPr>
      <w:r>
        <w:rPr>
          <w:rFonts w:hint="eastAsia" w:ascii="仿宋" w:eastAsia="仿宋"/>
          <w:sz w:val="24"/>
        </w:rPr>
        <w:t>授权代表在我方的内部职务是________，其详细通信地址为________，其联系电话为________。</w:t>
      </w:r>
    </w:p>
    <w:p>
      <w:pPr>
        <w:pageBreakBefore w:val="0"/>
        <w:kinsoku/>
        <w:overflowPunct/>
        <w:topLinePunct w:val="0"/>
        <w:bidi w:val="0"/>
        <w:spacing w:beforeAutospacing="0" w:afterAutospacing="0" w:line="400" w:lineRule="exact"/>
        <w:ind w:firstLine="537" w:firstLineChars="224"/>
        <w:textAlignment w:val="auto"/>
        <w:rPr>
          <w:rFonts w:ascii="仿宋" w:eastAsia="仿宋"/>
          <w:sz w:val="24"/>
        </w:rPr>
      </w:pPr>
      <w:r>
        <w:rPr>
          <w:rFonts w:hint="eastAsia" w:ascii="仿宋" w:eastAsia="仿宋"/>
          <w:sz w:val="24"/>
        </w:rPr>
        <w:t>授权代表在采购活动中以我方名义签署的一切文书，我方均予以认可，对授权代表的签名负全部责任。</w:t>
      </w:r>
    </w:p>
    <w:p>
      <w:pPr>
        <w:pageBreakBefore w:val="0"/>
        <w:kinsoku/>
        <w:overflowPunct/>
        <w:topLinePunct w:val="0"/>
        <w:bidi w:val="0"/>
        <w:spacing w:beforeAutospacing="0" w:afterAutospacing="0" w:line="400" w:lineRule="exact"/>
        <w:ind w:firstLine="537" w:firstLineChars="224"/>
        <w:textAlignment w:val="auto"/>
        <w:rPr>
          <w:rFonts w:ascii="仿宋" w:eastAsia="仿宋"/>
          <w:sz w:val="24"/>
        </w:rPr>
      </w:pPr>
    </w:p>
    <w:p>
      <w:pPr>
        <w:pageBreakBefore w:val="0"/>
        <w:kinsoku/>
        <w:overflowPunct/>
        <w:topLinePunct w:val="0"/>
        <w:bidi w:val="0"/>
        <w:spacing w:beforeAutospacing="0" w:afterAutospacing="0" w:line="400" w:lineRule="exact"/>
        <w:textAlignment w:val="auto"/>
        <w:rPr>
          <w:rFonts w:ascii="仿宋" w:eastAsia="仿宋"/>
          <w:sz w:val="24"/>
        </w:rPr>
      </w:pPr>
      <w:r>
        <w:rPr>
          <w:rFonts w:hint="eastAsia" w:ascii="仿宋" w:eastAsia="仿宋"/>
          <w:sz w:val="24"/>
        </w:rPr>
        <w:t>委托期限：年月日到年月日止。</w:t>
      </w:r>
    </w:p>
    <w:p>
      <w:pPr>
        <w:pageBreakBefore w:val="0"/>
        <w:kinsoku/>
        <w:overflowPunct/>
        <w:topLinePunct w:val="0"/>
        <w:bidi w:val="0"/>
        <w:spacing w:beforeAutospacing="0" w:afterAutospacing="0" w:line="400" w:lineRule="exact"/>
        <w:textAlignment w:val="auto"/>
        <w:rPr>
          <w:rFonts w:ascii="仿宋" w:eastAsia="仿宋"/>
          <w:sz w:val="24"/>
        </w:rPr>
      </w:pPr>
    </w:p>
    <w:p>
      <w:pPr>
        <w:pageBreakBefore w:val="0"/>
        <w:kinsoku/>
        <w:overflowPunct/>
        <w:topLinePunct w:val="0"/>
        <w:bidi w:val="0"/>
        <w:spacing w:beforeAutospacing="0" w:afterAutospacing="0" w:line="360" w:lineRule="auto"/>
        <w:ind w:firstLine="3120" w:firstLineChars="1300"/>
        <w:textAlignment w:val="auto"/>
        <w:rPr>
          <w:rFonts w:ascii="仿宋" w:eastAsia="仿宋"/>
          <w:sz w:val="24"/>
        </w:rPr>
      </w:pPr>
      <w:r>
        <w:rPr>
          <w:rFonts w:hint="eastAsia" w:ascii="仿宋" w:eastAsia="仿宋"/>
          <w:sz w:val="24"/>
        </w:rPr>
        <w:t>供应商：</w:t>
      </w:r>
      <w:r>
        <w:rPr>
          <w:rFonts w:hint="eastAsia" w:ascii="仿宋" w:eastAsia="仿宋"/>
          <w:sz w:val="24"/>
          <w:u w:val="single"/>
        </w:rPr>
        <w:t>（名称和加盖公章）</w:t>
      </w:r>
    </w:p>
    <w:p>
      <w:pPr>
        <w:pageBreakBefore w:val="0"/>
        <w:kinsoku/>
        <w:overflowPunct/>
        <w:topLinePunct w:val="0"/>
        <w:bidi w:val="0"/>
        <w:spacing w:beforeAutospacing="0" w:afterAutospacing="0" w:line="360" w:lineRule="auto"/>
        <w:ind w:firstLine="3120" w:firstLineChars="1300"/>
        <w:textAlignment w:val="auto"/>
        <w:rPr>
          <w:rFonts w:ascii="仿宋" w:eastAsia="仿宋"/>
          <w:sz w:val="24"/>
          <w:u w:val="single"/>
        </w:rPr>
      </w:pPr>
      <w:r>
        <w:rPr>
          <w:rFonts w:hint="eastAsia" w:ascii="仿宋" w:eastAsia="仿宋"/>
          <w:sz w:val="24"/>
        </w:rPr>
        <w:t>法定代表人（或其他组织的负责人）：______</w:t>
      </w:r>
    </w:p>
    <w:p>
      <w:pPr>
        <w:pageBreakBefore w:val="0"/>
        <w:kinsoku/>
        <w:overflowPunct/>
        <w:topLinePunct w:val="0"/>
        <w:bidi w:val="0"/>
        <w:spacing w:beforeAutospacing="0" w:afterAutospacing="0" w:line="360" w:lineRule="auto"/>
        <w:ind w:firstLine="3120" w:firstLineChars="1300"/>
        <w:textAlignment w:val="auto"/>
        <w:rPr>
          <w:rFonts w:ascii="仿宋" w:eastAsia="仿宋"/>
          <w:sz w:val="24"/>
          <w:u w:val="single"/>
        </w:rPr>
      </w:pPr>
      <w:r>
        <w:rPr>
          <w:rFonts w:hint="eastAsia" w:ascii="仿宋" w:eastAsia="仿宋"/>
          <w:sz w:val="24"/>
        </w:rPr>
        <w:t>授权代表：______</w:t>
      </w:r>
    </w:p>
    <w:p>
      <w:pPr>
        <w:pageBreakBefore w:val="0"/>
        <w:kinsoku/>
        <w:overflowPunct/>
        <w:topLinePunct w:val="0"/>
        <w:bidi w:val="0"/>
        <w:spacing w:beforeAutospacing="0" w:afterAutospacing="0" w:line="360" w:lineRule="auto"/>
        <w:ind w:firstLine="3120" w:firstLineChars="1300"/>
        <w:textAlignment w:val="auto"/>
        <w:rPr>
          <w:rFonts w:ascii="仿宋" w:eastAsia="仿宋"/>
          <w:sz w:val="24"/>
        </w:rPr>
      </w:pPr>
    </w:p>
    <w:p>
      <w:pPr>
        <w:pageBreakBefore w:val="0"/>
        <w:kinsoku/>
        <w:overflowPunct/>
        <w:topLinePunct w:val="0"/>
        <w:bidi w:val="0"/>
        <w:spacing w:beforeAutospacing="0" w:afterAutospacing="0" w:line="400" w:lineRule="exact"/>
        <w:jc w:val="right"/>
        <w:textAlignment w:val="auto"/>
        <w:rPr>
          <w:rFonts w:ascii="仿宋" w:eastAsia="仿宋"/>
          <w:sz w:val="24"/>
        </w:rPr>
      </w:pPr>
      <w:r>
        <w:rPr>
          <w:rFonts w:hint="eastAsia" w:ascii="仿宋" w:eastAsia="仿宋"/>
          <w:sz w:val="24"/>
        </w:rPr>
        <w:t>______年___月___日</w:t>
      </w:r>
    </w:p>
    <w:p>
      <w:pPr>
        <w:pageBreakBefore w:val="0"/>
        <w:kinsoku/>
        <w:overflowPunct/>
        <w:topLinePunct w:val="0"/>
        <w:bidi w:val="0"/>
        <w:spacing w:beforeAutospacing="0" w:afterAutospacing="0" w:line="400" w:lineRule="exact"/>
        <w:textAlignment w:val="auto"/>
        <w:rPr>
          <w:rFonts w:ascii="仿宋" w:eastAsia="仿宋"/>
          <w:sz w:val="24"/>
        </w:rPr>
      </w:pPr>
    </w:p>
    <w:p>
      <w:pPr>
        <w:pageBreakBefore w:val="0"/>
        <w:kinsoku/>
        <w:overflowPunct/>
        <w:topLinePunct w:val="0"/>
        <w:bidi w:val="0"/>
        <w:spacing w:beforeAutospacing="0" w:afterAutospacing="0" w:line="400" w:lineRule="exact"/>
        <w:textAlignment w:val="auto"/>
        <w:rPr>
          <w:rFonts w:ascii="仿宋" w:eastAsia="仿宋"/>
          <w:sz w:val="24"/>
        </w:rPr>
      </w:pPr>
      <w:r>
        <w:rPr>
          <w:rFonts w:hint="eastAsia" w:ascii="仿宋" w:eastAsia="仿宋"/>
          <w:sz w:val="24"/>
        </w:rPr>
        <w:t>附：授权代表身份证明</w:t>
      </w:r>
    </w:p>
    <w:p>
      <w:pPr>
        <w:pageBreakBefore w:val="0"/>
        <w:kinsoku/>
        <w:overflowPunct/>
        <w:topLinePunct w:val="0"/>
        <w:bidi w:val="0"/>
        <w:spacing w:beforeAutospacing="0" w:afterAutospacing="0" w:line="400" w:lineRule="exact"/>
        <w:textAlignment w:val="auto"/>
        <w:rPr>
          <w:rFonts w:ascii="仿宋" w:eastAsia="仿宋"/>
          <w:sz w:val="24"/>
        </w:rPr>
      </w:pPr>
      <w:r>
        <w:rPr>
          <w:rFonts w:hint="eastAsia" w:ascii="仿宋" w:eastAsia="仿宋"/>
          <w:sz w:val="24"/>
        </w:rPr>
        <w:t>_________</w:t>
      </w:r>
      <w:r>
        <w:rPr>
          <w:rFonts w:hint="eastAsia" w:ascii="仿宋" w:eastAsia="仿宋"/>
          <w:bCs/>
          <w:sz w:val="24"/>
        </w:rPr>
        <w:t>________</w:t>
      </w:r>
      <w:r>
        <w:rPr>
          <w:rFonts w:hint="eastAsia" w:ascii="仿宋" w:eastAsia="仿宋"/>
          <w:sz w:val="24"/>
        </w:rPr>
        <w:t>_______</w:t>
      </w:r>
    </w:p>
    <w:p>
      <w:pPr>
        <w:pageBreakBefore w:val="0"/>
        <w:kinsoku/>
        <w:overflowPunct/>
        <w:topLinePunct w:val="0"/>
        <w:bidi w:val="0"/>
        <w:spacing w:beforeAutospacing="0" w:afterAutospacing="0" w:line="400" w:lineRule="exact"/>
        <w:textAlignment w:val="auto"/>
        <w:rPr>
          <w:rFonts w:ascii="仿宋" w:eastAsia="仿宋"/>
          <w:sz w:val="24"/>
        </w:rPr>
      </w:pPr>
    </w:p>
    <w:p>
      <w:pPr>
        <w:pageBreakBefore w:val="0"/>
        <w:kinsoku/>
        <w:overflowPunct/>
        <w:topLinePunct w:val="0"/>
        <w:bidi w:val="0"/>
        <w:spacing w:beforeAutospacing="0" w:afterAutospacing="0" w:line="400" w:lineRule="exact"/>
        <w:textAlignment w:val="auto"/>
        <w:rPr>
          <w:rFonts w:ascii="仿宋" w:eastAsia="仿宋"/>
          <w:sz w:val="24"/>
        </w:rPr>
      </w:pPr>
    </w:p>
    <w:p>
      <w:pPr>
        <w:pageBreakBefore w:val="0"/>
        <w:kinsoku/>
        <w:overflowPunct/>
        <w:topLinePunct w:val="0"/>
        <w:bidi w:val="0"/>
        <w:spacing w:beforeAutospacing="0" w:afterAutospacing="0" w:line="400" w:lineRule="exact"/>
        <w:textAlignment w:val="auto"/>
        <w:rPr>
          <w:rFonts w:ascii="仿宋" w:eastAsia="仿宋"/>
          <w:b/>
          <w:bCs/>
          <w:sz w:val="24"/>
        </w:rPr>
      </w:pPr>
      <w:r>
        <w:rPr>
          <w:rFonts w:hint="eastAsia" w:ascii="仿宋" w:eastAsia="仿宋"/>
          <w:b/>
          <w:bCs/>
          <w:sz w:val="24"/>
        </w:rPr>
        <w:t>二、具有良好的商业信誉和健全的财务会计制度</w:t>
      </w:r>
    </w:p>
    <w:p>
      <w:pPr>
        <w:pageBreakBefore w:val="0"/>
        <w:kinsoku/>
        <w:overflowPunct/>
        <w:topLinePunct w:val="0"/>
        <w:bidi w:val="0"/>
        <w:spacing w:beforeAutospacing="0" w:afterAutospacing="0" w:line="400" w:lineRule="exact"/>
        <w:textAlignment w:val="auto"/>
        <w:rPr>
          <w:rFonts w:ascii="仿宋" w:eastAsia="仿宋"/>
          <w:bCs/>
          <w:sz w:val="24"/>
        </w:rPr>
      </w:pPr>
      <w:r>
        <w:rPr>
          <w:rFonts w:hint="eastAsia" w:ascii="仿宋" w:eastAsia="仿宋"/>
          <w:bCs/>
          <w:sz w:val="24"/>
        </w:rPr>
        <w:t>__________________________</w:t>
      </w:r>
    </w:p>
    <w:p>
      <w:pPr>
        <w:pageBreakBefore w:val="0"/>
        <w:kinsoku/>
        <w:overflowPunct/>
        <w:topLinePunct w:val="0"/>
        <w:bidi w:val="0"/>
        <w:spacing w:beforeAutospacing="0" w:afterAutospacing="0" w:line="400" w:lineRule="exact"/>
        <w:textAlignment w:val="auto"/>
        <w:rPr>
          <w:rFonts w:ascii="仿宋" w:eastAsia="仿宋"/>
          <w:b/>
          <w:bCs/>
          <w:sz w:val="24"/>
        </w:rPr>
      </w:pPr>
    </w:p>
    <w:p>
      <w:pPr>
        <w:pageBreakBefore w:val="0"/>
        <w:kinsoku/>
        <w:overflowPunct/>
        <w:topLinePunct w:val="0"/>
        <w:bidi w:val="0"/>
        <w:spacing w:beforeAutospacing="0" w:afterAutospacing="0" w:line="400" w:lineRule="exact"/>
        <w:textAlignment w:val="auto"/>
        <w:rPr>
          <w:rFonts w:ascii="仿宋" w:eastAsia="仿宋"/>
          <w:b/>
          <w:bCs/>
          <w:sz w:val="24"/>
        </w:rPr>
      </w:pPr>
    </w:p>
    <w:p>
      <w:pPr>
        <w:pageBreakBefore w:val="0"/>
        <w:kinsoku/>
        <w:overflowPunct/>
        <w:topLinePunct w:val="0"/>
        <w:bidi w:val="0"/>
        <w:spacing w:beforeAutospacing="0" w:afterAutospacing="0" w:line="400" w:lineRule="exact"/>
        <w:textAlignment w:val="auto"/>
        <w:rPr>
          <w:rFonts w:ascii="仿宋" w:eastAsia="仿宋"/>
          <w:b/>
          <w:bCs/>
          <w:sz w:val="24"/>
        </w:rPr>
      </w:pPr>
    </w:p>
    <w:p>
      <w:pPr>
        <w:pageBreakBefore w:val="0"/>
        <w:kinsoku/>
        <w:overflowPunct/>
        <w:topLinePunct w:val="0"/>
        <w:bidi w:val="0"/>
        <w:spacing w:beforeAutospacing="0" w:afterAutospacing="0" w:line="400" w:lineRule="exact"/>
        <w:textAlignment w:val="auto"/>
        <w:rPr>
          <w:rFonts w:ascii="仿宋" w:eastAsia="仿宋"/>
          <w:b/>
          <w:bCs/>
          <w:sz w:val="24"/>
        </w:rPr>
      </w:pPr>
    </w:p>
    <w:p>
      <w:pPr>
        <w:pageBreakBefore w:val="0"/>
        <w:kinsoku/>
        <w:overflowPunct/>
        <w:topLinePunct w:val="0"/>
        <w:bidi w:val="0"/>
        <w:spacing w:beforeAutospacing="0" w:afterAutospacing="0" w:line="400" w:lineRule="exact"/>
        <w:textAlignment w:val="auto"/>
        <w:rPr>
          <w:rFonts w:ascii="仿宋" w:eastAsia="仿宋"/>
          <w:b/>
          <w:bCs/>
          <w:sz w:val="24"/>
        </w:rPr>
      </w:pPr>
      <w:r>
        <w:rPr>
          <w:rFonts w:hint="eastAsia" w:ascii="仿宋" w:eastAsia="仿宋"/>
          <w:b/>
          <w:bCs/>
          <w:sz w:val="24"/>
        </w:rPr>
        <w:t>三、具有履行合同所必需的设备和专业技术能力</w:t>
      </w:r>
    </w:p>
    <w:p>
      <w:pPr>
        <w:pageBreakBefore w:val="0"/>
        <w:kinsoku/>
        <w:overflowPunct/>
        <w:topLinePunct w:val="0"/>
        <w:bidi w:val="0"/>
        <w:spacing w:beforeAutospacing="0" w:afterAutospacing="0" w:line="400" w:lineRule="exact"/>
        <w:jc w:val="center"/>
        <w:textAlignment w:val="auto"/>
        <w:rPr>
          <w:rFonts w:ascii="仿宋" w:eastAsia="仿宋"/>
          <w:w w:val="66"/>
          <w:sz w:val="28"/>
        </w:rPr>
      </w:pPr>
      <w:r>
        <w:rPr>
          <w:rFonts w:hint="eastAsia" w:ascii="仿宋" w:eastAsia="仿宋"/>
          <w:b/>
          <w:sz w:val="24"/>
        </w:rPr>
        <w:t>供应商基本情况表</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023"/>
        <w:gridCol w:w="902"/>
        <w:gridCol w:w="622"/>
        <w:gridCol w:w="1784"/>
        <w:gridCol w:w="1234"/>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555" w:type="dxa"/>
            <w:gridSpan w:val="2"/>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单位名称</w:t>
            </w:r>
          </w:p>
        </w:tc>
        <w:tc>
          <w:tcPr>
            <w:tcW w:w="3308" w:type="dxa"/>
            <w:gridSpan w:val="3"/>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p>
        </w:tc>
        <w:tc>
          <w:tcPr>
            <w:tcW w:w="1234" w:type="dxa"/>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电话</w:t>
            </w:r>
          </w:p>
        </w:tc>
        <w:tc>
          <w:tcPr>
            <w:tcW w:w="2425" w:type="dxa"/>
          </w:tcPr>
          <w:p>
            <w:pPr>
              <w:pageBreakBefore w:val="0"/>
              <w:kinsoku/>
              <w:overflowPunct/>
              <w:topLinePunct w:val="0"/>
              <w:bidi w:val="0"/>
              <w:spacing w:beforeAutospacing="0" w:afterAutospacing="0" w:line="400" w:lineRule="exact"/>
              <w:textAlignment w:val="auto"/>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555" w:type="dxa"/>
            <w:gridSpan w:val="2"/>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地址</w:t>
            </w:r>
          </w:p>
        </w:tc>
        <w:tc>
          <w:tcPr>
            <w:tcW w:w="3308" w:type="dxa"/>
            <w:gridSpan w:val="3"/>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p>
        </w:tc>
        <w:tc>
          <w:tcPr>
            <w:tcW w:w="1234" w:type="dxa"/>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传真</w:t>
            </w:r>
          </w:p>
        </w:tc>
        <w:tc>
          <w:tcPr>
            <w:tcW w:w="2425" w:type="dxa"/>
          </w:tcPr>
          <w:p>
            <w:pPr>
              <w:pageBreakBefore w:val="0"/>
              <w:kinsoku/>
              <w:overflowPunct/>
              <w:topLinePunct w:val="0"/>
              <w:bidi w:val="0"/>
              <w:spacing w:beforeAutospacing="0" w:afterAutospacing="0" w:line="400" w:lineRule="exact"/>
              <w:textAlignment w:val="auto"/>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555" w:type="dxa"/>
            <w:gridSpan w:val="2"/>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开户银行</w:t>
            </w:r>
          </w:p>
        </w:tc>
        <w:tc>
          <w:tcPr>
            <w:tcW w:w="3308" w:type="dxa"/>
            <w:gridSpan w:val="3"/>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p>
        </w:tc>
        <w:tc>
          <w:tcPr>
            <w:tcW w:w="1234" w:type="dxa"/>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账号</w:t>
            </w:r>
          </w:p>
        </w:tc>
        <w:tc>
          <w:tcPr>
            <w:tcW w:w="2425" w:type="dxa"/>
          </w:tcPr>
          <w:p>
            <w:pPr>
              <w:pageBreakBefore w:val="0"/>
              <w:kinsoku/>
              <w:overflowPunct/>
              <w:topLinePunct w:val="0"/>
              <w:bidi w:val="0"/>
              <w:spacing w:beforeAutospacing="0" w:afterAutospacing="0" w:line="400" w:lineRule="exact"/>
              <w:textAlignment w:val="auto"/>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555" w:type="dxa"/>
            <w:gridSpan w:val="2"/>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主管部门</w:t>
            </w:r>
          </w:p>
        </w:tc>
        <w:tc>
          <w:tcPr>
            <w:tcW w:w="3308" w:type="dxa"/>
            <w:gridSpan w:val="3"/>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p>
        </w:tc>
        <w:tc>
          <w:tcPr>
            <w:tcW w:w="1234" w:type="dxa"/>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企业性质</w:t>
            </w:r>
          </w:p>
        </w:tc>
        <w:tc>
          <w:tcPr>
            <w:tcW w:w="2425" w:type="dxa"/>
          </w:tcPr>
          <w:p>
            <w:pPr>
              <w:pageBreakBefore w:val="0"/>
              <w:kinsoku/>
              <w:overflowPunct/>
              <w:topLinePunct w:val="0"/>
              <w:bidi w:val="0"/>
              <w:spacing w:beforeAutospacing="0" w:afterAutospacing="0" w:line="400" w:lineRule="exact"/>
              <w:textAlignment w:val="auto"/>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555" w:type="dxa"/>
            <w:gridSpan w:val="2"/>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法定代表人</w:t>
            </w:r>
          </w:p>
        </w:tc>
        <w:tc>
          <w:tcPr>
            <w:tcW w:w="3308" w:type="dxa"/>
            <w:gridSpan w:val="3"/>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p>
        </w:tc>
        <w:tc>
          <w:tcPr>
            <w:tcW w:w="1234" w:type="dxa"/>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授权代表</w:t>
            </w:r>
          </w:p>
        </w:tc>
        <w:tc>
          <w:tcPr>
            <w:tcW w:w="2425" w:type="dxa"/>
          </w:tcPr>
          <w:p>
            <w:pPr>
              <w:pageBreakBefore w:val="0"/>
              <w:kinsoku/>
              <w:overflowPunct/>
              <w:topLinePunct w:val="0"/>
              <w:bidi w:val="0"/>
              <w:spacing w:beforeAutospacing="0" w:afterAutospacing="0" w:line="400" w:lineRule="exact"/>
              <w:textAlignment w:val="auto"/>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532" w:type="dxa"/>
            <w:vMerge w:val="restart"/>
            <w:tcBorders>
              <w:left w:val="single" w:color="auto" w:sz="4" w:space="0"/>
            </w:tcBorders>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单位概况</w:t>
            </w:r>
          </w:p>
        </w:tc>
        <w:tc>
          <w:tcPr>
            <w:tcW w:w="1925" w:type="dxa"/>
            <w:gridSpan w:val="2"/>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企业营业面积</w:t>
            </w:r>
          </w:p>
        </w:tc>
        <w:tc>
          <w:tcPr>
            <w:tcW w:w="2406" w:type="dxa"/>
            <w:gridSpan w:val="2"/>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p>
        </w:tc>
        <w:tc>
          <w:tcPr>
            <w:tcW w:w="1234" w:type="dxa"/>
            <w:vMerge w:val="restart"/>
            <w:vAlign w:val="center"/>
          </w:tcPr>
          <w:p>
            <w:pPr>
              <w:pageBreakBefore w:val="0"/>
              <w:kinsoku/>
              <w:overflowPunct/>
              <w:topLinePunct w:val="0"/>
              <w:bidi w:val="0"/>
              <w:spacing w:beforeAutospacing="0" w:afterAutospacing="0" w:line="400" w:lineRule="exact"/>
              <w:ind w:left="-2" w:leftChars="-1"/>
              <w:textAlignment w:val="auto"/>
              <w:rPr>
                <w:rFonts w:ascii="仿宋" w:eastAsia="仿宋"/>
                <w:sz w:val="24"/>
              </w:rPr>
            </w:pPr>
            <w:r>
              <w:rPr>
                <w:rFonts w:hint="eastAsia" w:ascii="仿宋" w:eastAsia="仿宋"/>
                <w:sz w:val="24"/>
              </w:rPr>
              <w:t>单位优势及特点</w:t>
            </w:r>
          </w:p>
        </w:tc>
        <w:tc>
          <w:tcPr>
            <w:tcW w:w="2425" w:type="dxa"/>
            <w:vMerge w:val="restart"/>
          </w:tcPr>
          <w:p>
            <w:pPr>
              <w:pageBreakBefore w:val="0"/>
              <w:kinsoku/>
              <w:overflowPunct/>
              <w:topLinePunct w:val="0"/>
              <w:bidi w:val="0"/>
              <w:spacing w:beforeAutospacing="0" w:afterAutospacing="0" w:line="400" w:lineRule="exact"/>
              <w:textAlignment w:val="auto"/>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532" w:type="dxa"/>
            <w:vMerge w:val="continue"/>
            <w:tcBorders>
              <w:left w:val="single" w:color="auto" w:sz="4" w:space="0"/>
            </w:tcBorders>
            <w:vAlign w:val="center"/>
          </w:tcPr>
          <w:p>
            <w:pPr>
              <w:pageBreakBefore w:val="0"/>
              <w:kinsoku/>
              <w:overflowPunct/>
              <w:topLinePunct w:val="0"/>
              <w:bidi w:val="0"/>
              <w:spacing w:beforeAutospacing="0" w:afterAutospacing="0"/>
              <w:textAlignment w:val="auto"/>
            </w:pPr>
          </w:p>
        </w:tc>
        <w:tc>
          <w:tcPr>
            <w:tcW w:w="1925" w:type="dxa"/>
            <w:gridSpan w:val="2"/>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职工人数</w:t>
            </w:r>
          </w:p>
        </w:tc>
        <w:tc>
          <w:tcPr>
            <w:tcW w:w="2406" w:type="dxa"/>
            <w:gridSpan w:val="2"/>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p>
        </w:tc>
        <w:tc>
          <w:tcPr>
            <w:tcW w:w="1234" w:type="dxa"/>
            <w:vMerge w:val="continue"/>
          </w:tcPr>
          <w:p>
            <w:pPr>
              <w:pageBreakBefore w:val="0"/>
              <w:kinsoku/>
              <w:overflowPunct/>
              <w:topLinePunct w:val="0"/>
              <w:bidi w:val="0"/>
              <w:spacing w:beforeAutospacing="0" w:afterAutospacing="0"/>
              <w:textAlignment w:val="auto"/>
            </w:pPr>
          </w:p>
        </w:tc>
        <w:tc>
          <w:tcPr>
            <w:tcW w:w="2425" w:type="dxa"/>
            <w:vMerge w:val="continue"/>
          </w:tcPr>
          <w:p>
            <w:pPr>
              <w:pageBreakBefore w:val="0"/>
              <w:kinsoku/>
              <w:overflowPunct/>
              <w:topLinePunct w:val="0"/>
              <w:bidi w:val="0"/>
              <w:spacing w:beforeAutospacing="0" w:afterAutospacing="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532" w:type="dxa"/>
            <w:vMerge w:val="continue"/>
            <w:tcBorders>
              <w:left w:val="single" w:color="auto" w:sz="4" w:space="0"/>
            </w:tcBorders>
            <w:vAlign w:val="center"/>
          </w:tcPr>
          <w:p>
            <w:pPr>
              <w:pageBreakBefore w:val="0"/>
              <w:kinsoku/>
              <w:overflowPunct/>
              <w:topLinePunct w:val="0"/>
              <w:bidi w:val="0"/>
              <w:spacing w:beforeAutospacing="0" w:afterAutospacing="0"/>
              <w:textAlignment w:val="auto"/>
            </w:pPr>
          </w:p>
        </w:tc>
        <w:tc>
          <w:tcPr>
            <w:tcW w:w="1925" w:type="dxa"/>
            <w:gridSpan w:val="2"/>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注册资金</w:t>
            </w:r>
          </w:p>
        </w:tc>
        <w:tc>
          <w:tcPr>
            <w:tcW w:w="2406" w:type="dxa"/>
            <w:gridSpan w:val="2"/>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p>
        </w:tc>
        <w:tc>
          <w:tcPr>
            <w:tcW w:w="1234" w:type="dxa"/>
            <w:vMerge w:val="continue"/>
          </w:tcPr>
          <w:p>
            <w:pPr>
              <w:pageBreakBefore w:val="0"/>
              <w:kinsoku/>
              <w:overflowPunct/>
              <w:topLinePunct w:val="0"/>
              <w:bidi w:val="0"/>
              <w:spacing w:beforeAutospacing="0" w:afterAutospacing="0"/>
              <w:textAlignment w:val="auto"/>
            </w:pPr>
          </w:p>
        </w:tc>
        <w:tc>
          <w:tcPr>
            <w:tcW w:w="2425" w:type="dxa"/>
            <w:vMerge w:val="continue"/>
          </w:tcPr>
          <w:p>
            <w:pPr>
              <w:pageBreakBefore w:val="0"/>
              <w:kinsoku/>
              <w:overflowPunct/>
              <w:topLinePunct w:val="0"/>
              <w:bidi w:val="0"/>
              <w:spacing w:beforeAutospacing="0" w:afterAutospacing="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532" w:type="dxa"/>
            <w:vMerge w:val="continue"/>
            <w:tcBorders>
              <w:left w:val="single" w:color="auto" w:sz="4" w:space="0"/>
            </w:tcBorders>
            <w:vAlign w:val="center"/>
          </w:tcPr>
          <w:p>
            <w:pPr>
              <w:pageBreakBefore w:val="0"/>
              <w:kinsoku/>
              <w:overflowPunct/>
              <w:topLinePunct w:val="0"/>
              <w:bidi w:val="0"/>
              <w:spacing w:beforeAutospacing="0" w:afterAutospacing="0"/>
              <w:textAlignment w:val="auto"/>
            </w:pPr>
          </w:p>
        </w:tc>
        <w:tc>
          <w:tcPr>
            <w:tcW w:w="1925" w:type="dxa"/>
            <w:gridSpan w:val="2"/>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流动资金</w:t>
            </w:r>
          </w:p>
        </w:tc>
        <w:tc>
          <w:tcPr>
            <w:tcW w:w="2406" w:type="dxa"/>
            <w:gridSpan w:val="2"/>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p>
        </w:tc>
        <w:tc>
          <w:tcPr>
            <w:tcW w:w="1234" w:type="dxa"/>
            <w:vMerge w:val="continue"/>
          </w:tcPr>
          <w:p>
            <w:pPr>
              <w:pageBreakBefore w:val="0"/>
              <w:kinsoku/>
              <w:overflowPunct/>
              <w:topLinePunct w:val="0"/>
              <w:bidi w:val="0"/>
              <w:spacing w:beforeAutospacing="0" w:afterAutospacing="0"/>
              <w:textAlignment w:val="auto"/>
            </w:pPr>
          </w:p>
        </w:tc>
        <w:tc>
          <w:tcPr>
            <w:tcW w:w="2425" w:type="dxa"/>
            <w:vMerge w:val="continue"/>
          </w:tcPr>
          <w:p>
            <w:pPr>
              <w:pageBreakBefore w:val="0"/>
              <w:kinsoku/>
              <w:overflowPunct/>
              <w:topLinePunct w:val="0"/>
              <w:bidi w:val="0"/>
              <w:spacing w:beforeAutospacing="0" w:afterAutospacing="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trPr>
        <w:tc>
          <w:tcPr>
            <w:tcW w:w="532" w:type="dxa"/>
            <w:vMerge w:val="continue"/>
            <w:tcBorders>
              <w:left w:val="single" w:color="auto" w:sz="4" w:space="0"/>
            </w:tcBorders>
            <w:vAlign w:val="center"/>
          </w:tcPr>
          <w:p>
            <w:pPr>
              <w:pageBreakBefore w:val="0"/>
              <w:kinsoku/>
              <w:overflowPunct/>
              <w:topLinePunct w:val="0"/>
              <w:bidi w:val="0"/>
              <w:spacing w:beforeAutospacing="0" w:afterAutospacing="0"/>
              <w:textAlignment w:val="auto"/>
            </w:pPr>
          </w:p>
        </w:tc>
        <w:tc>
          <w:tcPr>
            <w:tcW w:w="1925" w:type="dxa"/>
            <w:gridSpan w:val="2"/>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固定资产原值</w:t>
            </w:r>
          </w:p>
        </w:tc>
        <w:tc>
          <w:tcPr>
            <w:tcW w:w="2406" w:type="dxa"/>
            <w:gridSpan w:val="2"/>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p>
        </w:tc>
        <w:tc>
          <w:tcPr>
            <w:tcW w:w="1234" w:type="dxa"/>
            <w:vMerge w:val="continue"/>
          </w:tcPr>
          <w:p>
            <w:pPr>
              <w:pageBreakBefore w:val="0"/>
              <w:kinsoku/>
              <w:overflowPunct/>
              <w:topLinePunct w:val="0"/>
              <w:bidi w:val="0"/>
              <w:spacing w:beforeAutospacing="0" w:afterAutospacing="0"/>
              <w:textAlignment w:val="auto"/>
            </w:pPr>
          </w:p>
        </w:tc>
        <w:tc>
          <w:tcPr>
            <w:tcW w:w="2425" w:type="dxa"/>
            <w:vMerge w:val="continue"/>
          </w:tcPr>
          <w:p>
            <w:pPr>
              <w:pageBreakBefore w:val="0"/>
              <w:kinsoku/>
              <w:overflowPunct/>
              <w:topLinePunct w:val="0"/>
              <w:bidi w:val="0"/>
              <w:spacing w:beforeAutospacing="0" w:afterAutospacing="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exact"/>
        </w:trPr>
        <w:tc>
          <w:tcPr>
            <w:tcW w:w="532" w:type="dxa"/>
            <w:vMerge w:val="continue"/>
            <w:tcBorders>
              <w:left w:val="single" w:color="auto" w:sz="4" w:space="0"/>
            </w:tcBorders>
            <w:vAlign w:val="center"/>
          </w:tcPr>
          <w:p>
            <w:pPr>
              <w:pageBreakBefore w:val="0"/>
              <w:kinsoku/>
              <w:overflowPunct/>
              <w:topLinePunct w:val="0"/>
              <w:bidi w:val="0"/>
              <w:spacing w:beforeAutospacing="0" w:afterAutospacing="0"/>
              <w:textAlignment w:val="auto"/>
            </w:pPr>
          </w:p>
        </w:tc>
        <w:tc>
          <w:tcPr>
            <w:tcW w:w="1925" w:type="dxa"/>
            <w:gridSpan w:val="2"/>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固定资产净值</w:t>
            </w:r>
          </w:p>
        </w:tc>
        <w:tc>
          <w:tcPr>
            <w:tcW w:w="2406" w:type="dxa"/>
            <w:gridSpan w:val="2"/>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p>
        </w:tc>
        <w:tc>
          <w:tcPr>
            <w:tcW w:w="1234" w:type="dxa"/>
            <w:vMerge w:val="continue"/>
          </w:tcPr>
          <w:p>
            <w:pPr>
              <w:pageBreakBefore w:val="0"/>
              <w:kinsoku/>
              <w:overflowPunct/>
              <w:topLinePunct w:val="0"/>
              <w:bidi w:val="0"/>
              <w:spacing w:beforeAutospacing="0" w:afterAutospacing="0"/>
              <w:textAlignment w:val="auto"/>
            </w:pPr>
          </w:p>
        </w:tc>
        <w:tc>
          <w:tcPr>
            <w:tcW w:w="2425" w:type="dxa"/>
            <w:vMerge w:val="continue"/>
          </w:tcPr>
          <w:p>
            <w:pPr>
              <w:pageBreakBefore w:val="0"/>
              <w:kinsoku/>
              <w:overflowPunct/>
              <w:topLinePunct w:val="0"/>
              <w:bidi w:val="0"/>
              <w:spacing w:beforeAutospacing="0" w:afterAutospacing="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exact"/>
        </w:trPr>
        <w:tc>
          <w:tcPr>
            <w:tcW w:w="532" w:type="dxa"/>
            <w:vMerge w:val="continue"/>
            <w:tcBorders>
              <w:left w:val="single" w:color="auto" w:sz="4" w:space="0"/>
            </w:tcBorders>
            <w:vAlign w:val="center"/>
          </w:tcPr>
          <w:p>
            <w:pPr>
              <w:pageBreakBefore w:val="0"/>
              <w:kinsoku/>
              <w:overflowPunct/>
              <w:topLinePunct w:val="0"/>
              <w:bidi w:val="0"/>
              <w:spacing w:beforeAutospacing="0" w:afterAutospacing="0"/>
              <w:textAlignment w:val="auto"/>
            </w:pPr>
          </w:p>
        </w:tc>
        <w:tc>
          <w:tcPr>
            <w:tcW w:w="1925" w:type="dxa"/>
            <w:gridSpan w:val="2"/>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工程技术人员</w:t>
            </w:r>
          </w:p>
        </w:tc>
        <w:tc>
          <w:tcPr>
            <w:tcW w:w="2406" w:type="dxa"/>
            <w:gridSpan w:val="2"/>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p>
        </w:tc>
        <w:tc>
          <w:tcPr>
            <w:tcW w:w="1234" w:type="dxa"/>
            <w:vMerge w:val="continue"/>
          </w:tcPr>
          <w:p>
            <w:pPr>
              <w:pageBreakBefore w:val="0"/>
              <w:kinsoku/>
              <w:overflowPunct/>
              <w:topLinePunct w:val="0"/>
              <w:bidi w:val="0"/>
              <w:spacing w:beforeAutospacing="0" w:afterAutospacing="0"/>
              <w:textAlignment w:val="auto"/>
            </w:pPr>
          </w:p>
        </w:tc>
        <w:tc>
          <w:tcPr>
            <w:tcW w:w="2425" w:type="dxa"/>
            <w:vMerge w:val="continue"/>
          </w:tcPr>
          <w:p>
            <w:pPr>
              <w:pageBreakBefore w:val="0"/>
              <w:kinsoku/>
              <w:overflowPunct/>
              <w:topLinePunct w:val="0"/>
              <w:bidi w:val="0"/>
              <w:spacing w:beforeAutospacing="0" w:afterAutospacing="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trPr>
        <w:tc>
          <w:tcPr>
            <w:tcW w:w="532" w:type="dxa"/>
            <w:vMerge w:val="continue"/>
            <w:tcBorders>
              <w:left w:val="single" w:color="auto" w:sz="4" w:space="0"/>
            </w:tcBorders>
            <w:vAlign w:val="center"/>
          </w:tcPr>
          <w:p>
            <w:pPr>
              <w:pageBreakBefore w:val="0"/>
              <w:kinsoku/>
              <w:overflowPunct/>
              <w:topLinePunct w:val="0"/>
              <w:bidi w:val="0"/>
              <w:spacing w:beforeAutospacing="0" w:afterAutospacing="0"/>
              <w:textAlignment w:val="auto"/>
            </w:pPr>
          </w:p>
        </w:tc>
        <w:tc>
          <w:tcPr>
            <w:tcW w:w="1925" w:type="dxa"/>
            <w:gridSpan w:val="2"/>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售后服务人员</w:t>
            </w:r>
          </w:p>
        </w:tc>
        <w:tc>
          <w:tcPr>
            <w:tcW w:w="2406" w:type="dxa"/>
            <w:gridSpan w:val="2"/>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p>
        </w:tc>
        <w:tc>
          <w:tcPr>
            <w:tcW w:w="1234" w:type="dxa"/>
            <w:vMerge w:val="continue"/>
          </w:tcPr>
          <w:p>
            <w:pPr>
              <w:pageBreakBefore w:val="0"/>
              <w:kinsoku/>
              <w:overflowPunct/>
              <w:topLinePunct w:val="0"/>
              <w:bidi w:val="0"/>
              <w:spacing w:beforeAutospacing="0" w:afterAutospacing="0"/>
              <w:textAlignment w:val="auto"/>
            </w:pPr>
          </w:p>
        </w:tc>
        <w:tc>
          <w:tcPr>
            <w:tcW w:w="2425" w:type="dxa"/>
            <w:vMerge w:val="continue"/>
          </w:tcPr>
          <w:p>
            <w:pPr>
              <w:pageBreakBefore w:val="0"/>
              <w:kinsoku/>
              <w:overflowPunct/>
              <w:topLinePunct w:val="0"/>
              <w:bidi w:val="0"/>
              <w:spacing w:beforeAutospacing="0" w:afterAutospacing="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exact"/>
        </w:trPr>
        <w:tc>
          <w:tcPr>
            <w:tcW w:w="532" w:type="dxa"/>
            <w:vMerge w:val="restart"/>
            <w:tcBorders>
              <w:left w:val="single" w:color="auto" w:sz="4" w:space="0"/>
              <w:right w:val="single" w:color="auto" w:sz="4" w:space="0"/>
            </w:tcBorders>
          </w:tcPr>
          <w:p>
            <w:pPr>
              <w:pageBreakBefore w:val="0"/>
              <w:kinsoku/>
              <w:overflowPunct/>
              <w:topLinePunct w:val="0"/>
              <w:bidi w:val="0"/>
              <w:spacing w:beforeAutospacing="0" w:afterAutospacing="0" w:line="400" w:lineRule="exact"/>
              <w:textAlignment w:val="auto"/>
              <w:rPr>
                <w:rFonts w:ascii="仿宋" w:eastAsia="仿宋"/>
                <w:sz w:val="24"/>
              </w:rPr>
            </w:pPr>
          </w:p>
          <w:p>
            <w:pPr>
              <w:pageBreakBefore w:val="0"/>
              <w:kinsoku/>
              <w:overflowPunct/>
              <w:topLinePunct w:val="0"/>
              <w:bidi w:val="0"/>
              <w:spacing w:beforeAutospacing="0" w:afterAutospacing="0" w:line="400" w:lineRule="exact"/>
              <w:textAlignment w:val="auto"/>
              <w:rPr>
                <w:rFonts w:ascii="仿宋" w:eastAsia="仿宋"/>
                <w:sz w:val="24"/>
              </w:rPr>
            </w:pPr>
          </w:p>
          <w:p>
            <w:pPr>
              <w:pageBreakBefore w:val="0"/>
              <w:kinsoku/>
              <w:overflowPunct/>
              <w:topLinePunct w:val="0"/>
              <w:bidi w:val="0"/>
              <w:spacing w:beforeAutospacing="0" w:afterAutospacing="0" w:line="400" w:lineRule="exact"/>
              <w:textAlignment w:val="auto"/>
              <w:rPr>
                <w:rFonts w:ascii="仿宋" w:eastAsia="仿宋"/>
                <w:sz w:val="24"/>
              </w:rPr>
            </w:pPr>
          </w:p>
          <w:p>
            <w:pPr>
              <w:pageBreakBefore w:val="0"/>
              <w:kinsoku/>
              <w:overflowPunct/>
              <w:topLinePunct w:val="0"/>
              <w:bidi w:val="0"/>
              <w:spacing w:beforeAutospacing="0" w:afterAutospacing="0" w:line="400" w:lineRule="exact"/>
              <w:textAlignment w:val="auto"/>
              <w:rPr>
                <w:rFonts w:ascii="仿宋" w:eastAsia="仿宋"/>
                <w:sz w:val="24"/>
              </w:rPr>
            </w:pPr>
          </w:p>
          <w:p>
            <w:pPr>
              <w:pageBreakBefore w:val="0"/>
              <w:kinsoku/>
              <w:overflowPunct/>
              <w:topLinePunct w:val="0"/>
              <w:bidi w:val="0"/>
              <w:spacing w:beforeAutospacing="0" w:afterAutospacing="0" w:line="400" w:lineRule="exact"/>
              <w:textAlignment w:val="auto"/>
              <w:rPr>
                <w:rFonts w:ascii="仿宋" w:eastAsia="仿宋"/>
                <w:sz w:val="24"/>
              </w:rPr>
            </w:pPr>
            <w:r>
              <w:rPr>
                <w:rFonts w:hint="eastAsia" w:ascii="仿宋" w:eastAsia="仿宋"/>
                <w:sz w:val="24"/>
              </w:rPr>
              <w:t>主要</w:t>
            </w:r>
          </w:p>
          <w:p>
            <w:pPr>
              <w:pageBreakBefore w:val="0"/>
              <w:kinsoku/>
              <w:overflowPunct/>
              <w:topLinePunct w:val="0"/>
              <w:bidi w:val="0"/>
              <w:spacing w:beforeAutospacing="0" w:afterAutospacing="0" w:line="400" w:lineRule="exact"/>
              <w:textAlignment w:val="auto"/>
              <w:rPr>
                <w:rFonts w:ascii="仿宋" w:eastAsia="仿宋"/>
                <w:sz w:val="24"/>
              </w:rPr>
            </w:pPr>
            <w:r>
              <w:rPr>
                <w:rFonts w:hint="eastAsia" w:ascii="仿宋" w:eastAsia="仿宋"/>
                <w:sz w:val="24"/>
              </w:rPr>
              <w:t>指标</w:t>
            </w:r>
          </w:p>
        </w:tc>
        <w:tc>
          <w:tcPr>
            <w:tcW w:w="1023" w:type="dxa"/>
            <w:vMerge w:val="restart"/>
            <w:tcBorders>
              <w:left w:val="single" w:color="auto" w:sz="4" w:space="0"/>
            </w:tcBorders>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时间</w:t>
            </w:r>
          </w:p>
        </w:tc>
        <w:tc>
          <w:tcPr>
            <w:tcW w:w="1524" w:type="dxa"/>
            <w:gridSpan w:val="2"/>
            <w:vMerge w:val="restart"/>
            <w:tcBorders>
              <w:left w:val="nil"/>
            </w:tcBorders>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p>
        </w:tc>
        <w:tc>
          <w:tcPr>
            <w:tcW w:w="1784" w:type="dxa"/>
            <w:vMerge w:val="restart"/>
            <w:tcBorders>
              <w:left w:val="nil"/>
            </w:tcBorders>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p>
        </w:tc>
        <w:tc>
          <w:tcPr>
            <w:tcW w:w="1234" w:type="dxa"/>
            <w:vMerge w:val="continue"/>
          </w:tcPr>
          <w:p>
            <w:pPr>
              <w:pageBreakBefore w:val="0"/>
              <w:kinsoku/>
              <w:overflowPunct/>
              <w:topLinePunct w:val="0"/>
              <w:bidi w:val="0"/>
              <w:spacing w:beforeAutospacing="0" w:afterAutospacing="0"/>
              <w:textAlignment w:val="auto"/>
            </w:pPr>
          </w:p>
        </w:tc>
        <w:tc>
          <w:tcPr>
            <w:tcW w:w="2425" w:type="dxa"/>
            <w:vMerge w:val="continue"/>
          </w:tcPr>
          <w:p>
            <w:pPr>
              <w:pageBreakBefore w:val="0"/>
              <w:kinsoku/>
              <w:overflowPunct/>
              <w:topLinePunct w:val="0"/>
              <w:bidi w:val="0"/>
              <w:spacing w:beforeAutospacing="0" w:afterAutospacing="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exact"/>
        </w:trPr>
        <w:tc>
          <w:tcPr>
            <w:tcW w:w="532" w:type="dxa"/>
            <w:vMerge w:val="continue"/>
            <w:tcBorders>
              <w:left w:val="single" w:color="auto" w:sz="4" w:space="0"/>
              <w:right w:val="single" w:color="auto" w:sz="4" w:space="0"/>
            </w:tcBorders>
            <w:vAlign w:val="center"/>
          </w:tcPr>
          <w:p>
            <w:pPr>
              <w:pageBreakBefore w:val="0"/>
              <w:kinsoku/>
              <w:overflowPunct/>
              <w:topLinePunct w:val="0"/>
              <w:bidi w:val="0"/>
              <w:spacing w:beforeAutospacing="0" w:afterAutospacing="0"/>
              <w:textAlignment w:val="auto"/>
            </w:pPr>
          </w:p>
        </w:tc>
        <w:tc>
          <w:tcPr>
            <w:tcW w:w="1023" w:type="dxa"/>
            <w:vMerge w:val="continue"/>
            <w:tcBorders>
              <w:left w:val="single" w:color="auto" w:sz="4" w:space="0"/>
            </w:tcBorders>
            <w:vAlign w:val="center"/>
          </w:tcPr>
          <w:p>
            <w:pPr>
              <w:pageBreakBefore w:val="0"/>
              <w:kinsoku/>
              <w:overflowPunct/>
              <w:topLinePunct w:val="0"/>
              <w:bidi w:val="0"/>
              <w:spacing w:beforeAutospacing="0" w:afterAutospacing="0"/>
              <w:textAlignment w:val="auto"/>
            </w:pPr>
          </w:p>
        </w:tc>
        <w:tc>
          <w:tcPr>
            <w:tcW w:w="1524" w:type="dxa"/>
            <w:gridSpan w:val="2"/>
            <w:vMerge w:val="continue"/>
          </w:tcPr>
          <w:p>
            <w:pPr>
              <w:pageBreakBefore w:val="0"/>
              <w:kinsoku/>
              <w:overflowPunct/>
              <w:topLinePunct w:val="0"/>
              <w:bidi w:val="0"/>
              <w:spacing w:beforeAutospacing="0" w:afterAutospacing="0"/>
              <w:textAlignment w:val="auto"/>
            </w:pPr>
          </w:p>
        </w:tc>
        <w:tc>
          <w:tcPr>
            <w:tcW w:w="1784" w:type="dxa"/>
            <w:vMerge w:val="continue"/>
          </w:tcPr>
          <w:p>
            <w:pPr>
              <w:pageBreakBefore w:val="0"/>
              <w:kinsoku/>
              <w:overflowPunct/>
              <w:topLinePunct w:val="0"/>
              <w:bidi w:val="0"/>
              <w:spacing w:beforeAutospacing="0" w:afterAutospacing="0"/>
              <w:textAlignment w:val="auto"/>
            </w:pPr>
          </w:p>
        </w:tc>
        <w:tc>
          <w:tcPr>
            <w:tcW w:w="1234" w:type="dxa"/>
            <w:vMerge w:val="continue"/>
            <w:vAlign w:val="bottom"/>
          </w:tcPr>
          <w:p>
            <w:pPr>
              <w:pageBreakBefore w:val="0"/>
              <w:kinsoku/>
              <w:overflowPunct/>
              <w:topLinePunct w:val="0"/>
              <w:bidi w:val="0"/>
              <w:spacing w:beforeAutospacing="0" w:afterAutospacing="0"/>
              <w:textAlignment w:val="auto"/>
            </w:pPr>
          </w:p>
        </w:tc>
        <w:tc>
          <w:tcPr>
            <w:tcW w:w="2425" w:type="dxa"/>
            <w:vMerge w:val="continue"/>
          </w:tcPr>
          <w:p>
            <w:pPr>
              <w:pageBreakBefore w:val="0"/>
              <w:kinsoku/>
              <w:overflowPunct/>
              <w:topLinePunct w:val="0"/>
              <w:bidi w:val="0"/>
              <w:spacing w:beforeAutospacing="0" w:afterAutospacing="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trPr>
        <w:tc>
          <w:tcPr>
            <w:tcW w:w="532" w:type="dxa"/>
            <w:vMerge w:val="continue"/>
            <w:tcBorders>
              <w:left w:val="single" w:color="auto" w:sz="4" w:space="0"/>
              <w:right w:val="single" w:color="auto" w:sz="4" w:space="0"/>
            </w:tcBorders>
          </w:tcPr>
          <w:p>
            <w:pPr>
              <w:pageBreakBefore w:val="0"/>
              <w:kinsoku/>
              <w:overflowPunct/>
              <w:topLinePunct w:val="0"/>
              <w:bidi w:val="0"/>
              <w:spacing w:beforeAutospacing="0" w:afterAutospacing="0"/>
              <w:textAlignment w:val="auto"/>
            </w:pPr>
          </w:p>
        </w:tc>
        <w:tc>
          <w:tcPr>
            <w:tcW w:w="1023" w:type="dxa"/>
            <w:tcBorders>
              <w:left w:val="single" w:color="auto" w:sz="4" w:space="0"/>
            </w:tcBorders>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总收入</w:t>
            </w:r>
          </w:p>
        </w:tc>
        <w:tc>
          <w:tcPr>
            <w:tcW w:w="1524" w:type="dxa"/>
            <w:gridSpan w:val="2"/>
          </w:tcPr>
          <w:p>
            <w:pPr>
              <w:pageBreakBefore w:val="0"/>
              <w:kinsoku/>
              <w:overflowPunct/>
              <w:topLinePunct w:val="0"/>
              <w:bidi w:val="0"/>
              <w:spacing w:beforeAutospacing="0" w:afterAutospacing="0" w:line="400" w:lineRule="exact"/>
              <w:textAlignment w:val="auto"/>
              <w:rPr>
                <w:rFonts w:ascii="仿宋" w:eastAsia="仿宋"/>
                <w:sz w:val="24"/>
              </w:rPr>
            </w:pPr>
          </w:p>
        </w:tc>
        <w:tc>
          <w:tcPr>
            <w:tcW w:w="1784" w:type="dxa"/>
          </w:tcPr>
          <w:p>
            <w:pPr>
              <w:pageBreakBefore w:val="0"/>
              <w:kinsoku/>
              <w:overflowPunct/>
              <w:topLinePunct w:val="0"/>
              <w:bidi w:val="0"/>
              <w:spacing w:beforeAutospacing="0" w:afterAutospacing="0" w:line="400" w:lineRule="exact"/>
              <w:textAlignment w:val="auto"/>
              <w:rPr>
                <w:rFonts w:ascii="仿宋" w:eastAsia="仿宋"/>
                <w:sz w:val="24"/>
              </w:rPr>
            </w:pPr>
          </w:p>
        </w:tc>
        <w:tc>
          <w:tcPr>
            <w:tcW w:w="1234" w:type="dxa"/>
            <w:vMerge w:val="continue"/>
          </w:tcPr>
          <w:p>
            <w:pPr>
              <w:pageBreakBefore w:val="0"/>
              <w:kinsoku/>
              <w:overflowPunct/>
              <w:topLinePunct w:val="0"/>
              <w:bidi w:val="0"/>
              <w:spacing w:beforeAutospacing="0" w:afterAutospacing="0"/>
              <w:textAlignment w:val="auto"/>
            </w:pPr>
          </w:p>
        </w:tc>
        <w:tc>
          <w:tcPr>
            <w:tcW w:w="2425" w:type="dxa"/>
            <w:vMerge w:val="continue"/>
          </w:tcPr>
          <w:p>
            <w:pPr>
              <w:pageBreakBefore w:val="0"/>
              <w:kinsoku/>
              <w:overflowPunct/>
              <w:topLinePunct w:val="0"/>
              <w:bidi w:val="0"/>
              <w:spacing w:beforeAutospacing="0" w:afterAutospacing="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532" w:type="dxa"/>
            <w:vMerge w:val="continue"/>
            <w:tcBorders>
              <w:left w:val="single" w:color="auto" w:sz="4" w:space="0"/>
              <w:right w:val="single" w:color="auto" w:sz="4" w:space="0"/>
            </w:tcBorders>
          </w:tcPr>
          <w:p>
            <w:pPr>
              <w:pageBreakBefore w:val="0"/>
              <w:kinsoku/>
              <w:overflowPunct/>
              <w:topLinePunct w:val="0"/>
              <w:bidi w:val="0"/>
              <w:spacing w:beforeAutospacing="0" w:afterAutospacing="0"/>
              <w:textAlignment w:val="auto"/>
            </w:pPr>
          </w:p>
        </w:tc>
        <w:tc>
          <w:tcPr>
            <w:tcW w:w="1023" w:type="dxa"/>
            <w:tcBorders>
              <w:left w:val="single" w:color="auto" w:sz="4" w:space="0"/>
            </w:tcBorders>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利税</w:t>
            </w:r>
          </w:p>
        </w:tc>
        <w:tc>
          <w:tcPr>
            <w:tcW w:w="1524" w:type="dxa"/>
            <w:gridSpan w:val="2"/>
          </w:tcPr>
          <w:p>
            <w:pPr>
              <w:pageBreakBefore w:val="0"/>
              <w:kinsoku/>
              <w:overflowPunct/>
              <w:topLinePunct w:val="0"/>
              <w:bidi w:val="0"/>
              <w:spacing w:beforeAutospacing="0" w:afterAutospacing="0" w:line="400" w:lineRule="exact"/>
              <w:textAlignment w:val="auto"/>
              <w:rPr>
                <w:rFonts w:ascii="仿宋" w:eastAsia="仿宋"/>
                <w:sz w:val="24"/>
              </w:rPr>
            </w:pPr>
          </w:p>
        </w:tc>
        <w:tc>
          <w:tcPr>
            <w:tcW w:w="1784" w:type="dxa"/>
          </w:tcPr>
          <w:p>
            <w:pPr>
              <w:pageBreakBefore w:val="0"/>
              <w:kinsoku/>
              <w:overflowPunct/>
              <w:topLinePunct w:val="0"/>
              <w:bidi w:val="0"/>
              <w:spacing w:beforeAutospacing="0" w:afterAutospacing="0" w:line="400" w:lineRule="exact"/>
              <w:textAlignment w:val="auto"/>
              <w:rPr>
                <w:rFonts w:ascii="仿宋" w:eastAsia="仿宋"/>
                <w:sz w:val="24"/>
              </w:rPr>
            </w:pPr>
          </w:p>
        </w:tc>
        <w:tc>
          <w:tcPr>
            <w:tcW w:w="1234" w:type="dxa"/>
            <w:vMerge w:val="continue"/>
          </w:tcPr>
          <w:p>
            <w:pPr>
              <w:pageBreakBefore w:val="0"/>
              <w:kinsoku/>
              <w:overflowPunct/>
              <w:topLinePunct w:val="0"/>
              <w:bidi w:val="0"/>
              <w:spacing w:beforeAutospacing="0" w:afterAutospacing="0"/>
              <w:textAlignment w:val="auto"/>
            </w:pPr>
          </w:p>
        </w:tc>
        <w:tc>
          <w:tcPr>
            <w:tcW w:w="2425" w:type="dxa"/>
            <w:vMerge w:val="continue"/>
          </w:tcPr>
          <w:p>
            <w:pPr>
              <w:pageBreakBefore w:val="0"/>
              <w:kinsoku/>
              <w:overflowPunct/>
              <w:topLinePunct w:val="0"/>
              <w:bidi w:val="0"/>
              <w:spacing w:beforeAutospacing="0" w:afterAutospacing="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2" w:hRule="atLeast"/>
        </w:trPr>
        <w:tc>
          <w:tcPr>
            <w:tcW w:w="532" w:type="dxa"/>
            <w:vMerge w:val="continue"/>
            <w:tcBorders>
              <w:left w:val="single" w:color="auto" w:sz="4" w:space="0"/>
              <w:right w:val="single" w:color="auto" w:sz="4" w:space="0"/>
            </w:tcBorders>
          </w:tcPr>
          <w:p>
            <w:pPr>
              <w:pageBreakBefore w:val="0"/>
              <w:kinsoku/>
              <w:overflowPunct/>
              <w:topLinePunct w:val="0"/>
              <w:bidi w:val="0"/>
              <w:spacing w:beforeAutospacing="0" w:afterAutospacing="0"/>
              <w:textAlignment w:val="auto"/>
            </w:pPr>
          </w:p>
        </w:tc>
        <w:tc>
          <w:tcPr>
            <w:tcW w:w="1023" w:type="dxa"/>
            <w:tcBorders>
              <w:left w:val="single" w:color="auto" w:sz="4" w:space="0"/>
            </w:tcBorders>
            <w:vAlign w:val="center"/>
          </w:tcPr>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主</w:t>
            </w:r>
          </w:p>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要</w:t>
            </w:r>
          </w:p>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项</w:t>
            </w:r>
          </w:p>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目</w:t>
            </w:r>
          </w:p>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业</w:t>
            </w:r>
          </w:p>
          <w:p>
            <w:pPr>
              <w:pageBreakBefore w:val="0"/>
              <w:kinsoku/>
              <w:overflowPunct/>
              <w:topLinePunct w:val="0"/>
              <w:bidi w:val="0"/>
              <w:spacing w:beforeAutospacing="0" w:afterAutospacing="0" w:line="400" w:lineRule="exact"/>
              <w:jc w:val="center"/>
              <w:textAlignment w:val="auto"/>
              <w:rPr>
                <w:rFonts w:ascii="仿宋" w:eastAsia="仿宋"/>
                <w:sz w:val="24"/>
              </w:rPr>
            </w:pPr>
            <w:r>
              <w:rPr>
                <w:rFonts w:hint="eastAsia" w:ascii="仿宋" w:eastAsia="仿宋"/>
                <w:sz w:val="24"/>
              </w:rPr>
              <w:t>绩</w:t>
            </w:r>
          </w:p>
        </w:tc>
        <w:tc>
          <w:tcPr>
            <w:tcW w:w="6967" w:type="dxa"/>
            <w:gridSpan w:val="5"/>
          </w:tcPr>
          <w:p>
            <w:pPr>
              <w:pageBreakBefore w:val="0"/>
              <w:kinsoku/>
              <w:overflowPunct/>
              <w:topLinePunct w:val="0"/>
              <w:bidi w:val="0"/>
              <w:spacing w:beforeAutospacing="0" w:afterAutospacing="0" w:line="400" w:lineRule="exact"/>
              <w:textAlignment w:val="auto"/>
              <w:rPr>
                <w:rFonts w:ascii="仿宋" w:eastAsia="仿宋"/>
                <w:sz w:val="24"/>
              </w:rPr>
            </w:pPr>
          </w:p>
        </w:tc>
      </w:tr>
    </w:tbl>
    <w:p>
      <w:pPr>
        <w:pageBreakBefore w:val="0"/>
        <w:kinsoku/>
        <w:overflowPunct/>
        <w:topLinePunct w:val="0"/>
        <w:bidi w:val="0"/>
        <w:spacing w:beforeAutospacing="0" w:afterAutospacing="0" w:line="400" w:lineRule="exact"/>
        <w:textAlignment w:val="auto"/>
        <w:rPr>
          <w:rFonts w:ascii="仿宋" w:eastAsia="仿宋"/>
          <w:b/>
          <w:bCs/>
          <w:sz w:val="24"/>
        </w:rPr>
      </w:pPr>
    </w:p>
    <w:p>
      <w:pPr>
        <w:pageBreakBefore w:val="0"/>
        <w:kinsoku/>
        <w:overflowPunct/>
        <w:topLinePunct w:val="0"/>
        <w:bidi w:val="0"/>
        <w:spacing w:beforeAutospacing="0" w:afterAutospacing="0" w:line="400" w:lineRule="exact"/>
        <w:textAlignment w:val="auto"/>
        <w:rPr>
          <w:rFonts w:ascii="仿宋" w:eastAsia="仿宋"/>
          <w:b/>
          <w:bCs/>
          <w:sz w:val="24"/>
        </w:rPr>
      </w:pPr>
    </w:p>
    <w:p>
      <w:pPr>
        <w:pageBreakBefore w:val="0"/>
        <w:kinsoku/>
        <w:overflowPunct/>
        <w:topLinePunct w:val="0"/>
        <w:bidi w:val="0"/>
        <w:spacing w:beforeAutospacing="0" w:afterAutospacing="0" w:line="400" w:lineRule="exact"/>
        <w:textAlignment w:val="auto"/>
        <w:rPr>
          <w:rFonts w:ascii="仿宋" w:eastAsia="仿宋"/>
          <w:b/>
          <w:bCs/>
          <w:sz w:val="24"/>
        </w:rPr>
      </w:pPr>
      <w:r>
        <w:rPr>
          <w:rFonts w:hint="eastAsia" w:ascii="仿宋" w:eastAsia="仿宋"/>
          <w:b/>
          <w:bCs/>
          <w:sz w:val="24"/>
        </w:rPr>
        <w:t>四、有依法缴纳税收和社会保障资金的良好记录</w:t>
      </w:r>
    </w:p>
    <w:p>
      <w:pPr>
        <w:pageBreakBefore w:val="0"/>
        <w:kinsoku/>
        <w:overflowPunct/>
        <w:topLinePunct w:val="0"/>
        <w:bidi w:val="0"/>
        <w:spacing w:beforeAutospacing="0" w:afterAutospacing="0" w:line="400" w:lineRule="exact"/>
        <w:textAlignment w:val="auto"/>
        <w:rPr>
          <w:rFonts w:ascii="仿宋" w:eastAsia="仿宋"/>
          <w:bCs/>
          <w:sz w:val="24"/>
        </w:rPr>
      </w:pPr>
      <w:r>
        <w:rPr>
          <w:rFonts w:hint="eastAsia" w:ascii="仿宋" w:eastAsia="仿宋"/>
          <w:bCs/>
          <w:sz w:val="24"/>
        </w:rPr>
        <w:t>_________________________</w:t>
      </w:r>
    </w:p>
    <w:p>
      <w:pPr>
        <w:pageBreakBefore w:val="0"/>
        <w:kinsoku/>
        <w:overflowPunct/>
        <w:topLinePunct w:val="0"/>
        <w:bidi w:val="0"/>
        <w:spacing w:beforeAutospacing="0" w:afterAutospacing="0" w:line="400" w:lineRule="exact"/>
        <w:textAlignment w:val="auto"/>
        <w:rPr>
          <w:rFonts w:ascii="仿宋" w:eastAsia="仿宋"/>
          <w:b/>
          <w:bCs/>
          <w:sz w:val="24"/>
        </w:rPr>
      </w:pPr>
    </w:p>
    <w:p>
      <w:pPr>
        <w:pageBreakBefore w:val="0"/>
        <w:kinsoku/>
        <w:overflowPunct/>
        <w:topLinePunct w:val="0"/>
        <w:bidi w:val="0"/>
        <w:spacing w:beforeAutospacing="0" w:afterAutospacing="0" w:line="400" w:lineRule="exact"/>
        <w:textAlignment w:val="auto"/>
        <w:rPr>
          <w:rFonts w:ascii="仿宋" w:eastAsia="仿宋"/>
          <w:b/>
          <w:bCs/>
          <w:sz w:val="24"/>
        </w:rPr>
      </w:pPr>
    </w:p>
    <w:p>
      <w:pPr>
        <w:pageBreakBefore w:val="0"/>
        <w:kinsoku/>
        <w:overflowPunct/>
        <w:topLinePunct w:val="0"/>
        <w:bidi w:val="0"/>
        <w:spacing w:beforeAutospacing="0" w:afterAutospacing="0" w:line="400" w:lineRule="exact"/>
        <w:textAlignment w:val="auto"/>
        <w:rPr>
          <w:rFonts w:ascii="仿宋" w:eastAsia="仿宋"/>
          <w:b/>
          <w:bCs/>
          <w:sz w:val="24"/>
        </w:rPr>
      </w:pPr>
      <w:r>
        <w:rPr>
          <w:rFonts w:hint="eastAsia" w:ascii="仿宋" w:eastAsia="仿宋"/>
          <w:b/>
          <w:bCs/>
          <w:sz w:val="24"/>
        </w:rPr>
        <w:t>五、参加本次政府采购活动前3年内，在经营活动中没有重大违法记录</w:t>
      </w:r>
    </w:p>
    <w:p>
      <w:pPr>
        <w:pageBreakBefore w:val="0"/>
        <w:tabs>
          <w:tab w:val="left" w:pos="330"/>
        </w:tabs>
        <w:kinsoku/>
        <w:overflowPunct/>
        <w:topLinePunct w:val="0"/>
        <w:bidi w:val="0"/>
        <w:spacing w:beforeAutospacing="0" w:afterAutospacing="0" w:line="400" w:lineRule="exact"/>
        <w:jc w:val="center"/>
        <w:textAlignment w:val="auto"/>
        <w:rPr>
          <w:rFonts w:ascii="仿宋" w:hAnsi="仿宋" w:eastAsia="仿宋"/>
          <w:b/>
          <w:sz w:val="30"/>
          <w:szCs w:val="30"/>
        </w:rPr>
      </w:pPr>
      <w:r>
        <w:rPr>
          <w:rFonts w:hint="eastAsia" w:ascii="仿宋" w:hAnsi="仿宋" w:eastAsia="仿宋"/>
          <w:b/>
          <w:sz w:val="30"/>
          <w:szCs w:val="30"/>
        </w:rPr>
        <w:t>资格</w:t>
      </w:r>
      <w:r>
        <w:rPr>
          <w:rFonts w:ascii="仿宋" w:hAnsi="仿宋" w:eastAsia="仿宋"/>
          <w:b/>
          <w:sz w:val="30"/>
          <w:szCs w:val="30"/>
        </w:rPr>
        <w:t>承诺函</w:t>
      </w:r>
      <w:r>
        <w:rPr>
          <w:rFonts w:hint="eastAsia" w:ascii="仿宋" w:hAnsi="仿宋" w:eastAsia="仿宋"/>
          <w:b/>
          <w:sz w:val="30"/>
          <w:szCs w:val="30"/>
        </w:rPr>
        <w:t>（</w:t>
      </w:r>
      <w:r>
        <w:rPr>
          <w:rFonts w:hint="eastAsia" w:ascii="仿宋" w:eastAsia="仿宋"/>
          <w:b/>
          <w:sz w:val="24"/>
        </w:rPr>
        <w:t>实质性格式要求</w:t>
      </w:r>
      <w:r>
        <w:rPr>
          <w:rFonts w:hint="eastAsia" w:ascii="仿宋" w:hAnsi="仿宋" w:eastAsia="仿宋"/>
          <w:b/>
          <w:sz w:val="30"/>
          <w:szCs w:val="30"/>
        </w:rPr>
        <w:t>）</w:t>
      </w:r>
    </w:p>
    <w:p>
      <w:pPr>
        <w:pageBreakBefore w:val="0"/>
        <w:kinsoku/>
        <w:overflowPunct/>
        <w:topLinePunct w:val="0"/>
        <w:bidi w:val="0"/>
        <w:spacing w:beforeAutospacing="0" w:afterAutospacing="0" w:line="400" w:lineRule="exact"/>
        <w:ind w:firstLine="560" w:firstLineChars="200"/>
        <w:textAlignment w:val="auto"/>
        <w:rPr>
          <w:rFonts w:ascii="仿宋" w:hAnsi="仿宋" w:eastAsia="仿宋"/>
          <w:sz w:val="28"/>
          <w:szCs w:val="28"/>
        </w:rPr>
      </w:pPr>
    </w:p>
    <w:p>
      <w:pPr>
        <w:pageBreakBefore w:val="0"/>
        <w:kinsoku/>
        <w:overflowPunct/>
        <w:topLinePunct w:val="0"/>
        <w:bidi w:val="0"/>
        <w:spacing w:beforeAutospacing="0" w:afterAutospacing="0" w:line="400" w:lineRule="exact"/>
        <w:ind w:firstLine="560" w:firstLineChars="200"/>
        <w:textAlignment w:val="auto"/>
        <w:rPr>
          <w:rFonts w:ascii="仿宋" w:hAnsi="仿宋" w:eastAsia="仿宋"/>
          <w:sz w:val="28"/>
          <w:szCs w:val="28"/>
        </w:rPr>
      </w:pPr>
      <w:r>
        <w:rPr>
          <w:rFonts w:ascii="仿宋" w:hAnsi="仿宋" w:eastAsia="仿宋"/>
          <w:sz w:val="28"/>
          <w:szCs w:val="28"/>
        </w:rPr>
        <w:t>（采购</w:t>
      </w:r>
      <w:r>
        <w:rPr>
          <w:rFonts w:hint="eastAsia" w:ascii="仿宋" w:hAnsi="仿宋" w:eastAsia="仿宋"/>
          <w:sz w:val="28"/>
          <w:szCs w:val="28"/>
          <w:lang w:val="en-US" w:eastAsia="zh-CN"/>
        </w:rPr>
        <w:t>人</w:t>
      </w:r>
      <w:r>
        <w:rPr>
          <w:rFonts w:ascii="仿宋" w:hAnsi="仿宋" w:eastAsia="仿宋"/>
          <w:sz w:val="28"/>
          <w:szCs w:val="28"/>
        </w:rPr>
        <w:t>名称）：</w:t>
      </w:r>
    </w:p>
    <w:p>
      <w:pPr>
        <w:pageBreakBefore w:val="0"/>
        <w:kinsoku/>
        <w:overflowPunct/>
        <w:topLinePunct w:val="0"/>
        <w:bidi w:val="0"/>
        <w:spacing w:beforeAutospacing="0" w:afterAutospacing="0" w:line="400" w:lineRule="exact"/>
        <w:ind w:firstLine="560" w:firstLineChars="200"/>
        <w:textAlignment w:val="auto"/>
        <w:rPr>
          <w:rFonts w:ascii="仿宋" w:hAnsi="仿宋" w:eastAsia="仿宋"/>
          <w:sz w:val="28"/>
          <w:szCs w:val="28"/>
        </w:rPr>
      </w:pPr>
      <w:r>
        <w:rPr>
          <w:rFonts w:ascii="仿宋" w:hAnsi="仿宋" w:eastAsia="仿宋"/>
          <w:sz w:val="28"/>
          <w:szCs w:val="28"/>
        </w:rPr>
        <w:t>我方全面研究了________________项目（项目编号：______〔____〕__号）谈判文件，决定参加贵单位组织的竞争性谈判采购活动。我方授权__（姓名、职务）__代表我方全权处理本项目政府采购活动的有关事宜。按照谈判文件要求，我方现郑重承诺如下：</w:t>
      </w:r>
    </w:p>
    <w:p>
      <w:pPr>
        <w:pageBreakBefore w:val="0"/>
        <w:kinsoku/>
        <w:overflowPunct/>
        <w:topLinePunct w:val="0"/>
        <w:bidi w:val="0"/>
        <w:spacing w:beforeAutospacing="0" w:afterAutospacing="0" w:line="400" w:lineRule="exact"/>
        <w:ind w:firstLine="560" w:firstLineChars="200"/>
        <w:textAlignment w:val="auto"/>
        <w:rPr>
          <w:rFonts w:ascii="仿宋" w:hAnsi="仿宋" w:eastAsia="仿宋"/>
          <w:sz w:val="28"/>
          <w:szCs w:val="28"/>
        </w:rPr>
      </w:pPr>
      <w:r>
        <w:rPr>
          <w:rFonts w:ascii="仿宋" w:hAnsi="仿宋" w:eastAsia="仿宋"/>
          <w:sz w:val="28"/>
          <w:szCs w:val="28"/>
        </w:rPr>
        <w:t>一、我方完全具备《中华人民共和国政府采购法》</w:t>
      </w:r>
      <w:r>
        <w:rPr>
          <w:rFonts w:hint="eastAsia" w:ascii="仿宋" w:hAnsi="仿宋" w:eastAsia="仿宋"/>
          <w:sz w:val="28"/>
          <w:szCs w:val="28"/>
          <w:lang w:val="en-US" w:eastAsia="zh-CN"/>
        </w:rPr>
        <w:t>相关规定</w:t>
      </w:r>
      <w:r>
        <w:rPr>
          <w:rFonts w:ascii="仿宋" w:hAnsi="仿宋" w:eastAsia="仿宋"/>
          <w:sz w:val="28"/>
          <w:szCs w:val="28"/>
        </w:rPr>
        <w:t>和本项目规定的条件；</w:t>
      </w:r>
    </w:p>
    <w:p>
      <w:pPr>
        <w:pageBreakBefore w:val="0"/>
        <w:kinsoku/>
        <w:overflowPunct/>
        <w:topLinePunct w:val="0"/>
        <w:bidi w:val="0"/>
        <w:spacing w:beforeAutospacing="0" w:afterAutospacing="0" w:line="400" w:lineRule="exact"/>
        <w:ind w:firstLine="560" w:firstLineChars="200"/>
        <w:textAlignment w:val="auto"/>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、我方同意谈判文件依据《四川省政府采购当事人诚信管理办法》（川财采〔2015〕33号文件）对我方可能存在的失信行为进行的惩戒。如果我方存在失信行为，将在响应文件中全面如实反映。</w:t>
      </w:r>
    </w:p>
    <w:p>
      <w:pPr>
        <w:pageBreakBefore w:val="0"/>
        <w:kinsoku/>
        <w:overflowPunct/>
        <w:topLinePunct w:val="0"/>
        <w:bidi w:val="0"/>
        <w:spacing w:beforeAutospacing="0" w:afterAutospacing="0" w:line="400" w:lineRule="exact"/>
        <w:ind w:firstLine="560" w:firstLineChars="200"/>
        <w:textAlignment w:val="auto"/>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我方郑重承诺，在参加本次政府采购活动前，未被纳入法院、工商行政管理部门、税务部门、银行认定的失信名单且在有效期内，亦未有在前3年政府采购合同履约过程中及其他经营活动履约过程中未依法履约被有关行政部门处罚（处理）的情形。若有以上情形，我方将自动放弃参加本次政府采购活动的权利。</w:t>
      </w:r>
    </w:p>
    <w:p>
      <w:pPr>
        <w:pageBreakBefore w:val="0"/>
        <w:kinsoku/>
        <w:overflowPunct/>
        <w:topLinePunct w:val="0"/>
        <w:bidi w:val="0"/>
        <w:spacing w:beforeAutospacing="0" w:afterAutospacing="0" w:line="400" w:lineRule="exact"/>
        <w:ind w:firstLine="560" w:firstLineChars="200"/>
        <w:textAlignment w:val="auto"/>
        <w:rPr>
          <w:rFonts w:ascii="仿宋" w:hAnsi="仿宋" w:eastAsia="仿宋"/>
          <w:sz w:val="28"/>
          <w:szCs w:val="28"/>
        </w:rPr>
      </w:pPr>
      <w:r>
        <w:rPr>
          <w:rFonts w:hint="eastAsia" w:ascii="仿宋" w:hAnsi="仿宋" w:eastAsia="仿宋"/>
          <w:sz w:val="28"/>
          <w:szCs w:val="28"/>
        </w:rPr>
        <w:t>四</w:t>
      </w:r>
      <w:r>
        <w:rPr>
          <w:rFonts w:ascii="仿宋" w:hAnsi="仿宋" w:eastAsia="仿宋"/>
          <w:sz w:val="28"/>
          <w:szCs w:val="28"/>
        </w:rPr>
        <w:t>、参加本次政府采购活动前三年内，在经营活动中没有重大违法违规记录。</w:t>
      </w:r>
    </w:p>
    <w:p>
      <w:pPr>
        <w:pageBreakBefore w:val="0"/>
        <w:kinsoku/>
        <w:overflowPunct/>
        <w:topLinePunct w:val="0"/>
        <w:bidi w:val="0"/>
        <w:spacing w:beforeAutospacing="0" w:afterAutospacing="0" w:line="400" w:lineRule="exact"/>
        <w:ind w:firstLine="560" w:firstLineChars="200"/>
        <w:textAlignment w:val="auto"/>
        <w:rPr>
          <w:rFonts w:ascii="仿宋" w:hAnsi="仿宋" w:eastAsia="仿宋"/>
          <w:sz w:val="28"/>
          <w:szCs w:val="28"/>
        </w:rPr>
      </w:pPr>
      <w:r>
        <w:rPr>
          <w:rFonts w:hint="eastAsia" w:ascii="仿宋" w:hAnsi="仿宋" w:eastAsia="仿宋"/>
          <w:sz w:val="28"/>
          <w:szCs w:val="28"/>
        </w:rPr>
        <w:t>五、</w:t>
      </w:r>
      <w:r>
        <w:rPr>
          <w:rFonts w:ascii="仿宋" w:hAnsi="仿宋" w:eastAsia="仿宋"/>
          <w:sz w:val="28"/>
          <w:szCs w:val="28"/>
        </w:rPr>
        <w:t>单位及其现任法定代表人、主要负责人</w:t>
      </w:r>
      <w:r>
        <w:rPr>
          <w:rFonts w:hint="eastAsia" w:ascii="仿宋" w:hAnsi="仿宋" w:eastAsia="仿宋"/>
          <w:sz w:val="28"/>
          <w:szCs w:val="28"/>
        </w:rPr>
        <w:t>无</w:t>
      </w:r>
      <w:r>
        <w:rPr>
          <w:rFonts w:ascii="仿宋" w:hAnsi="仿宋" w:eastAsia="仿宋"/>
          <w:sz w:val="28"/>
          <w:szCs w:val="28"/>
        </w:rPr>
        <w:t>行贿犯罪记录</w:t>
      </w:r>
      <w:r>
        <w:rPr>
          <w:rFonts w:hint="eastAsia" w:ascii="仿宋" w:hAnsi="仿宋" w:eastAsia="仿宋"/>
          <w:sz w:val="28"/>
          <w:szCs w:val="28"/>
        </w:rPr>
        <w:t>。</w:t>
      </w:r>
    </w:p>
    <w:p>
      <w:pPr>
        <w:pageBreakBefore w:val="0"/>
        <w:kinsoku/>
        <w:overflowPunct/>
        <w:topLinePunct w:val="0"/>
        <w:bidi w:val="0"/>
        <w:spacing w:beforeAutospacing="0" w:afterAutospacing="0" w:line="400" w:lineRule="exact"/>
        <w:ind w:firstLine="560" w:firstLineChars="200"/>
        <w:textAlignment w:val="auto"/>
        <w:rPr>
          <w:rFonts w:ascii="仿宋" w:hAnsi="仿宋" w:eastAsia="仿宋"/>
          <w:sz w:val="28"/>
          <w:szCs w:val="28"/>
        </w:rPr>
      </w:pPr>
      <w:r>
        <w:rPr>
          <w:rFonts w:hint="eastAsia" w:ascii="仿宋" w:hAnsi="仿宋" w:eastAsia="仿宋"/>
          <w:sz w:val="28"/>
          <w:szCs w:val="28"/>
        </w:rPr>
        <w:t>六、在参加本次采购活动中，不存在与单位负责人为同一人或者存在直接控股、管理关系的其他供应商参与同一合同项下的政府采购活动的行为。</w:t>
      </w:r>
    </w:p>
    <w:p>
      <w:pPr>
        <w:pageBreakBefore w:val="0"/>
        <w:kinsoku/>
        <w:overflowPunct/>
        <w:topLinePunct w:val="0"/>
        <w:bidi w:val="0"/>
        <w:spacing w:beforeAutospacing="0" w:afterAutospacing="0" w:line="400" w:lineRule="exact"/>
        <w:ind w:firstLine="560" w:firstLineChars="200"/>
        <w:textAlignment w:val="auto"/>
        <w:rPr>
          <w:rFonts w:ascii="仿宋" w:hAnsi="仿宋" w:eastAsia="仿宋"/>
          <w:sz w:val="28"/>
          <w:szCs w:val="28"/>
        </w:rPr>
      </w:pPr>
      <w:r>
        <w:rPr>
          <w:rFonts w:hint="eastAsia" w:ascii="仿宋" w:hAnsi="仿宋" w:eastAsia="仿宋"/>
          <w:sz w:val="28"/>
          <w:szCs w:val="28"/>
        </w:rPr>
        <w:t>七、为采购项目提供整体设计、规范编制或者项目管理、监理、检测等服务的供应商，不得再参加该采购项目的其他采购活动，我方承诺不属于此类禁止参加本项目的供应商。</w:t>
      </w:r>
    </w:p>
    <w:p>
      <w:pPr>
        <w:pageBreakBefore w:val="0"/>
        <w:kinsoku/>
        <w:overflowPunct/>
        <w:topLinePunct w:val="0"/>
        <w:bidi w:val="0"/>
        <w:spacing w:beforeAutospacing="0" w:afterAutospacing="0" w:line="400" w:lineRule="exact"/>
        <w:ind w:firstLine="560" w:firstLineChars="200"/>
        <w:textAlignment w:val="auto"/>
        <w:rPr>
          <w:rFonts w:ascii="仿宋" w:hAnsi="仿宋" w:eastAsia="仿宋"/>
          <w:sz w:val="28"/>
          <w:szCs w:val="28"/>
        </w:rPr>
      </w:pPr>
      <w:r>
        <w:rPr>
          <w:rFonts w:hint="eastAsia" w:ascii="仿宋" w:hAnsi="仿宋" w:eastAsia="仿宋"/>
          <w:sz w:val="28"/>
          <w:szCs w:val="28"/>
        </w:rPr>
        <w:t>八、在同一合同项下的采购项目中，不存在与其他供应商</w:t>
      </w:r>
      <w:r>
        <w:rPr>
          <w:rFonts w:hint="eastAsia" w:ascii="仿宋" w:hAnsi="仿宋" w:eastAsia="仿宋"/>
          <w:sz w:val="28"/>
          <w:szCs w:val="28"/>
          <w:lang w:eastAsia="zh-CN"/>
        </w:rPr>
        <w:t>委托</w:t>
      </w:r>
      <w:r>
        <w:rPr>
          <w:rFonts w:ascii="仿宋" w:hAnsi="仿宋" w:eastAsia="仿宋"/>
          <w:sz w:val="28"/>
          <w:szCs w:val="28"/>
        </w:rPr>
        <w:t>同一个自然人、同一家庭的人员、同一单位的人员作为其授权代表</w:t>
      </w:r>
      <w:r>
        <w:rPr>
          <w:rFonts w:hint="eastAsia" w:ascii="仿宋" w:hAnsi="仿宋" w:eastAsia="仿宋"/>
          <w:sz w:val="28"/>
          <w:szCs w:val="28"/>
        </w:rPr>
        <w:t>办理相关事宜。</w:t>
      </w:r>
    </w:p>
    <w:p>
      <w:pPr>
        <w:pageBreakBefore w:val="0"/>
        <w:kinsoku/>
        <w:overflowPunct/>
        <w:topLinePunct w:val="0"/>
        <w:bidi w:val="0"/>
        <w:spacing w:beforeAutospacing="0" w:afterAutospacing="0" w:line="400" w:lineRule="exact"/>
        <w:ind w:firstLine="560" w:firstLineChars="200"/>
        <w:textAlignment w:val="auto"/>
        <w:rPr>
          <w:rFonts w:ascii="仿宋" w:hAnsi="仿宋" w:eastAsia="仿宋"/>
          <w:sz w:val="28"/>
          <w:szCs w:val="28"/>
        </w:rPr>
      </w:pPr>
      <w:r>
        <w:rPr>
          <w:rFonts w:hint="eastAsia" w:ascii="仿宋" w:hAnsi="仿宋" w:eastAsia="仿宋"/>
          <w:sz w:val="28"/>
          <w:szCs w:val="28"/>
        </w:rPr>
        <w:t>九</w:t>
      </w:r>
      <w:r>
        <w:rPr>
          <w:rFonts w:ascii="仿宋" w:hAnsi="仿宋" w:eastAsia="仿宋"/>
          <w:sz w:val="28"/>
          <w:szCs w:val="28"/>
        </w:rPr>
        <w:t>、我方在谈判活动中提供的一切</w:t>
      </w:r>
      <w:r>
        <w:rPr>
          <w:rFonts w:hint="eastAsia" w:ascii="仿宋" w:hAnsi="仿宋" w:eastAsia="仿宋"/>
          <w:sz w:val="28"/>
          <w:szCs w:val="28"/>
        </w:rPr>
        <w:t>资格证明材料和</w:t>
      </w:r>
      <w:r>
        <w:rPr>
          <w:rFonts w:ascii="仿宋" w:hAnsi="仿宋" w:eastAsia="仿宋"/>
          <w:sz w:val="28"/>
          <w:szCs w:val="28"/>
        </w:rPr>
        <w:t>文件均是真实、准确、有效的。我方愿意提供贵方可能另外要求的，与</w:t>
      </w:r>
      <w:r>
        <w:rPr>
          <w:rFonts w:hint="eastAsia" w:ascii="仿宋" w:hAnsi="仿宋" w:eastAsia="仿宋"/>
          <w:sz w:val="28"/>
          <w:szCs w:val="28"/>
        </w:rPr>
        <w:t>本次</w:t>
      </w:r>
      <w:r>
        <w:rPr>
          <w:rFonts w:ascii="仿宋" w:hAnsi="仿宋" w:eastAsia="仿宋"/>
          <w:sz w:val="28"/>
          <w:szCs w:val="28"/>
        </w:rPr>
        <w:t>政府采购活动有关的文件资料，并保证我方已提供和将要提供的文件资料是真实、准确、有效的。若有违法违规行为，我方将自动放弃参加本次政府采购活动的权利，并自觉接受有关处罚。</w:t>
      </w:r>
    </w:p>
    <w:p>
      <w:pPr>
        <w:pageBreakBefore w:val="0"/>
        <w:kinsoku/>
        <w:overflowPunct/>
        <w:topLinePunct w:val="0"/>
        <w:bidi w:val="0"/>
        <w:spacing w:beforeAutospacing="0" w:afterAutospacing="0" w:line="400" w:lineRule="exact"/>
        <w:ind w:firstLine="560" w:firstLineChars="200"/>
        <w:textAlignment w:val="auto"/>
        <w:rPr>
          <w:rFonts w:ascii="仿宋" w:hAnsi="仿宋" w:eastAsia="仿宋"/>
          <w:sz w:val="28"/>
          <w:szCs w:val="28"/>
        </w:rPr>
      </w:pPr>
    </w:p>
    <w:p>
      <w:pPr>
        <w:pageBreakBefore w:val="0"/>
        <w:kinsoku/>
        <w:overflowPunct/>
        <w:topLinePunct w:val="0"/>
        <w:bidi w:val="0"/>
        <w:spacing w:beforeAutospacing="0" w:afterAutospacing="0" w:line="360" w:lineRule="auto"/>
        <w:ind w:firstLine="3640" w:firstLineChars="1300"/>
        <w:textAlignment w:val="auto"/>
        <w:rPr>
          <w:rFonts w:ascii="仿宋" w:hAnsi="仿宋" w:eastAsia="仿宋"/>
          <w:sz w:val="28"/>
          <w:szCs w:val="28"/>
          <w:u w:val="single"/>
        </w:rPr>
      </w:pPr>
      <w:r>
        <w:rPr>
          <w:rFonts w:ascii="仿宋" w:hAnsi="仿宋" w:eastAsia="仿宋"/>
          <w:sz w:val="28"/>
          <w:szCs w:val="28"/>
        </w:rPr>
        <w:t>供应商：</w:t>
      </w:r>
      <w:r>
        <w:rPr>
          <w:rFonts w:ascii="仿宋" w:hAnsi="仿宋" w:eastAsia="仿宋"/>
          <w:sz w:val="28"/>
          <w:szCs w:val="28"/>
          <w:u w:val="single"/>
        </w:rPr>
        <w:t>（名称</w:t>
      </w:r>
      <w:r>
        <w:rPr>
          <w:rFonts w:hint="eastAsia" w:ascii="仿宋" w:hAnsi="仿宋" w:eastAsia="仿宋"/>
          <w:sz w:val="28"/>
          <w:szCs w:val="28"/>
          <w:u w:val="single"/>
        </w:rPr>
        <w:t>及</w:t>
      </w:r>
      <w:r>
        <w:rPr>
          <w:rFonts w:ascii="仿宋" w:hAnsi="仿宋" w:eastAsia="仿宋"/>
          <w:sz w:val="28"/>
          <w:szCs w:val="28"/>
          <w:u w:val="single"/>
        </w:rPr>
        <w:t>公章）</w:t>
      </w:r>
    </w:p>
    <w:p>
      <w:pPr>
        <w:pageBreakBefore w:val="0"/>
        <w:kinsoku/>
        <w:overflowPunct/>
        <w:topLinePunct w:val="0"/>
        <w:bidi w:val="0"/>
        <w:spacing w:beforeAutospacing="0" w:afterAutospacing="0" w:line="360" w:lineRule="auto"/>
        <w:ind w:firstLine="3640" w:firstLineChars="1300"/>
        <w:textAlignment w:val="auto"/>
        <w:rPr>
          <w:rFonts w:ascii="仿宋" w:hAnsi="仿宋" w:eastAsia="仿宋"/>
          <w:sz w:val="28"/>
          <w:szCs w:val="28"/>
        </w:rPr>
      </w:pPr>
      <w:r>
        <w:rPr>
          <w:rFonts w:ascii="仿宋" w:hAnsi="仿宋" w:eastAsia="仿宋"/>
          <w:sz w:val="28"/>
          <w:szCs w:val="28"/>
        </w:rPr>
        <w:t>______年___月___日</w:t>
      </w:r>
    </w:p>
    <w:p>
      <w:pPr>
        <w:pageBreakBefore w:val="0"/>
        <w:kinsoku/>
        <w:overflowPunct/>
        <w:topLinePunct w:val="0"/>
        <w:bidi w:val="0"/>
        <w:spacing w:beforeAutospacing="0" w:afterAutospacing="0" w:line="400" w:lineRule="exact"/>
        <w:textAlignment w:val="auto"/>
        <w:rPr>
          <w:rFonts w:ascii="仿宋" w:hAnsi="仿宋" w:eastAsia="仿宋"/>
          <w:b/>
          <w:sz w:val="28"/>
          <w:szCs w:val="28"/>
        </w:rPr>
      </w:pPr>
    </w:p>
    <w:p>
      <w:pPr>
        <w:pageBreakBefore w:val="0"/>
        <w:kinsoku/>
        <w:overflowPunct/>
        <w:topLinePunct w:val="0"/>
        <w:bidi w:val="0"/>
        <w:spacing w:beforeAutospacing="0" w:afterAutospacing="0" w:line="400" w:lineRule="exact"/>
        <w:textAlignment w:val="auto"/>
        <w:rPr>
          <w:rFonts w:ascii="仿宋" w:hAnsi="仿宋" w:eastAsia="仿宋"/>
          <w:b/>
          <w:bCs/>
          <w:sz w:val="28"/>
          <w:szCs w:val="28"/>
        </w:rPr>
      </w:pPr>
      <w:r>
        <w:rPr>
          <w:rFonts w:hint="eastAsia" w:ascii="仿宋" w:hAnsi="仿宋" w:eastAsia="仿宋"/>
          <w:b/>
          <w:sz w:val="28"/>
          <w:szCs w:val="28"/>
        </w:rPr>
        <w:t>注：本函件格式为实质性要求，不得更改，否则将可能视为无效响应。</w:t>
      </w:r>
    </w:p>
    <w:p>
      <w:pPr>
        <w:pageBreakBefore w:val="0"/>
        <w:kinsoku/>
        <w:overflowPunct/>
        <w:topLinePunct w:val="0"/>
        <w:bidi w:val="0"/>
        <w:spacing w:beforeAutospacing="0" w:afterAutospacing="0" w:line="400" w:lineRule="exact"/>
        <w:textAlignment w:val="auto"/>
        <w:rPr>
          <w:rFonts w:ascii="仿宋" w:eastAsia="仿宋"/>
          <w:b/>
          <w:bCs/>
          <w:sz w:val="24"/>
        </w:rPr>
      </w:pPr>
    </w:p>
    <w:p>
      <w:pPr>
        <w:pageBreakBefore w:val="0"/>
        <w:kinsoku/>
        <w:overflowPunct/>
        <w:topLinePunct w:val="0"/>
        <w:bidi w:val="0"/>
        <w:spacing w:beforeAutospacing="0" w:afterAutospacing="0" w:line="400" w:lineRule="exact"/>
        <w:textAlignment w:val="auto"/>
        <w:rPr>
          <w:rFonts w:ascii="仿宋" w:eastAsia="仿宋"/>
          <w:b/>
          <w:bCs/>
          <w:sz w:val="24"/>
        </w:rPr>
      </w:pPr>
      <w:r>
        <w:rPr>
          <w:rFonts w:hint="eastAsia" w:ascii="仿宋" w:eastAsia="仿宋"/>
          <w:b/>
          <w:bCs/>
          <w:sz w:val="24"/>
        </w:rPr>
        <w:t>六、法律、行政法规规定的其他条件</w:t>
      </w:r>
    </w:p>
    <w:p>
      <w:pPr>
        <w:pageBreakBefore w:val="0"/>
        <w:kinsoku/>
        <w:overflowPunct/>
        <w:topLinePunct w:val="0"/>
        <w:bidi w:val="0"/>
        <w:spacing w:beforeAutospacing="0" w:afterAutospacing="0" w:line="400" w:lineRule="exact"/>
        <w:textAlignment w:val="auto"/>
        <w:rPr>
          <w:rFonts w:ascii="Times New Roman" w:hAnsi="Times New Roman" w:eastAsia="仿宋"/>
          <w:bCs/>
          <w:sz w:val="24"/>
        </w:rPr>
      </w:pPr>
      <w:r>
        <w:rPr>
          <w:rFonts w:ascii="Times New Roman" w:hAnsi="Times New Roman" w:eastAsia="仿宋"/>
          <w:bCs/>
          <w:sz w:val="24"/>
        </w:rPr>
        <w:t>__________________</w:t>
      </w:r>
    </w:p>
    <w:p>
      <w:pPr>
        <w:pageBreakBefore w:val="0"/>
        <w:kinsoku/>
        <w:overflowPunct/>
        <w:topLinePunct w:val="0"/>
        <w:bidi w:val="0"/>
        <w:spacing w:beforeAutospacing="0" w:afterAutospacing="0" w:line="400" w:lineRule="exact"/>
        <w:textAlignment w:val="auto"/>
        <w:rPr>
          <w:rFonts w:ascii="Times New Roman" w:hAnsi="Times New Roman" w:eastAsia="仿宋"/>
          <w:b/>
          <w:bCs/>
          <w:sz w:val="24"/>
        </w:rPr>
      </w:pPr>
      <w:r>
        <w:rPr>
          <w:rFonts w:ascii="Times New Roman" w:hAnsi="Times New Roman" w:eastAsia="仿宋"/>
          <w:b/>
          <w:bCs/>
          <w:sz w:val="24"/>
        </w:rPr>
        <w:t>七、采购项目的特殊要求</w:t>
      </w:r>
    </w:p>
    <w:p>
      <w:pPr>
        <w:pageBreakBefore w:val="0"/>
        <w:kinsoku/>
        <w:overflowPunct/>
        <w:topLinePunct w:val="0"/>
        <w:bidi w:val="0"/>
        <w:spacing w:beforeAutospacing="0" w:afterAutospacing="0" w:line="400" w:lineRule="exact"/>
        <w:textAlignment w:val="auto"/>
        <w:rPr>
          <w:rFonts w:ascii="Times New Roman" w:hAnsi="Times New Roman" w:eastAsia="仿宋"/>
          <w:bCs/>
          <w:sz w:val="24"/>
        </w:rPr>
      </w:pPr>
      <w:r>
        <w:rPr>
          <w:rFonts w:ascii="Times New Roman" w:hAnsi="Times New Roman" w:eastAsia="仿宋"/>
          <w:bCs/>
          <w:sz w:val="24"/>
        </w:rPr>
        <w:t>__________________</w:t>
      </w:r>
    </w:p>
    <w:p>
      <w:pPr>
        <w:pageBreakBefore w:val="0"/>
        <w:kinsoku/>
        <w:overflowPunct/>
        <w:topLinePunct w:val="0"/>
        <w:bidi w:val="0"/>
        <w:spacing w:beforeAutospacing="0" w:afterAutospacing="0" w:line="400" w:lineRule="exact"/>
        <w:ind w:firstLine="472" w:firstLineChars="196"/>
        <w:textAlignment w:val="auto"/>
        <w:rPr>
          <w:rFonts w:ascii="仿宋" w:eastAsia="仿宋"/>
          <w:b/>
          <w:sz w:val="24"/>
          <w:szCs w:val="24"/>
        </w:rPr>
      </w:pPr>
      <w:r>
        <w:rPr>
          <w:rFonts w:hint="eastAsia" w:ascii="仿宋" w:eastAsia="仿宋"/>
          <w:b/>
          <w:sz w:val="24"/>
          <w:szCs w:val="24"/>
        </w:rPr>
        <w:t>1.中小企业声明函（若有）</w:t>
      </w:r>
    </w:p>
    <w:p>
      <w:pPr>
        <w:pageBreakBefore w:val="0"/>
        <w:kinsoku/>
        <w:overflowPunct/>
        <w:topLinePunct w:val="0"/>
        <w:bidi w:val="0"/>
        <w:spacing w:beforeAutospacing="0" w:afterAutospacing="0" w:line="400" w:lineRule="exact"/>
        <w:ind w:firstLine="480" w:firstLineChars="200"/>
        <w:textAlignment w:val="auto"/>
        <w:rPr>
          <w:rFonts w:eastAsia="仿宋"/>
          <w:sz w:val="24"/>
          <w:szCs w:val="24"/>
        </w:rPr>
      </w:pPr>
      <w:r>
        <w:rPr>
          <w:rFonts w:eastAsia="仿宋"/>
          <w:sz w:val="24"/>
          <w:szCs w:val="24"/>
        </w:rPr>
        <w:t>本公司郑重声明，根据《政府采购促进中小企业发展管理办法》（财库﹝2020﹞46 号）的规定，本公司参加采购活动，提供的</w:t>
      </w:r>
      <w:r>
        <w:rPr>
          <w:rFonts w:hint="eastAsia" w:eastAsia="仿宋"/>
          <w:sz w:val="24"/>
          <w:szCs w:val="24"/>
        </w:rPr>
        <w:t>服务</w:t>
      </w:r>
      <w:r>
        <w:rPr>
          <w:rFonts w:eastAsia="仿宋"/>
          <w:sz w:val="24"/>
          <w:szCs w:val="24"/>
        </w:rPr>
        <w:t>全部由符合政策要求的中小企业制造。相关企业的具体情况如下：</w:t>
      </w:r>
    </w:p>
    <w:p>
      <w:pPr>
        <w:pageBreakBefore w:val="0"/>
        <w:kinsoku/>
        <w:overflowPunct/>
        <w:topLinePunct w:val="0"/>
        <w:bidi w:val="0"/>
        <w:spacing w:beforeAutospacing="0" w:afterAutospacing="0" w:line="400" w:lineRule="exact"/>
        <w:ind w:firstLine="480" w:firstLineChars="200"/>
        <w:textAlignment w:val="auto"/>
        <w:rPr>
          <w:rFonts w:eastAsia="仿宋"/>
          <w:sz w:val="24"/>
          <w:szCs w:val="24"/>
        </w:rPr>
      </w:pPr>
      <w:r>
        <w:rPr>
          <w:rFonts w:eastAsia="仿宋"/>
          <w:sz w:val="24"/>
          <w:szCs w:val="24"/>
        </w:rPr>
        <w:t>1.（标的名称），属于</w:t>
      </w:r>
      <w:r>
        <w:rPr>
          <w:rFonts w:eastAsia="仿宋"/>
          <w:sz w:val="24"/>
          <w:szCs w:val="24"/>
          <w:u w:val="single"/>
        </w:rPr>
        <w:t>（采购文件中明确的所属行业）</w:t>
      </w:r>
      <w:r>
        <w:rPr>
          <w:rFonts w:eastAsia="仿宋"/>
          <w:sz w:val="24"/>
          <w:szCs w:val="24"/>
        </w:rPr>
        <w:t>行业；</w:t>
      </w:r>
      <w:r>
        <w:rPr>
          <w:rFonts w:hint="eastAsia" w:eastAsia="仿宋"/>
          <w:sz w:val="24"/>
          <w:szCs w:val="24"/>
        </w:rPr>
        <w:t>制造商</w:t>
      </w:r>
      <w:r>
        <w:rPr>
          <w:rFonts w:eastAsia="仿宋"/>
          <w:sz w:val="24"/>
          <w:szCs w:val="24"/>
        </w:rPr>
        <w:t>为（企业名称），从业人员______人，营业收入为______万元，资产总额为______万元，属于（中型企业、小型企业、微型企业）；</w:t>
      </w:r>
    </w:p>
    <w:p>
      <w:pPr>
        <w:pageBreakBefore w:val="0"/>
        <w:kinsoku/>
        <w:overflowPunct/>
        <w:topLinePunct w:val="0"/>
        <w:bidi w:val="0"/>
        <w:spacing w:beforeAutospacing="0" w:afterAutospacing="0" w:line="400" w:lineRule="exact"/>
        <w:ind w:firstLine="480" w:firstLineChars="200"/>
        <w:textAlignment w:val="auto"/>
        <w:rPr>
          <w:rFonts w:eastAsia="仿宋"/>
          <w:sz w:val="24"/>
          <w:szCs w:val="24"/>
        </w:rPr>
      </w:pPr>
      <w:r>
        <w:rPr>
          <w:rFonts w:eastAsia="仿宋"/>
          <w:sz w:val="24"/>
          <w:szCs w:val="24"/>
        </w:rPr>
        <w:t>2.（标的名称），属于</w:t>
      </w:r>
      <w:r>
        <w:rPr>
          <w:rFonts w:eastAsia="仿宋"/>
          <w:sz w:val="24"/>
          <w:szCs w:val="24"/>
          <w:u w:val="single"/>
        </w:rPr>
        <w:t>（采购文件中明确的所属行业）</w:t>
      </w:r>
      <w:r>
        <w:rPr>
          <w:rFonts w:eastAsia="仿宋"/>
          <w:sz w:val="24"/>
          <w:szCs w:val="24"/>
        </w:rPr>
        <w:t>行业；</w:t>
      </w:r>
      <w:r>
        <w:rPr>
          <w:rFonts w:hint="eastAsia" w:eastAsia="仿宋"/>
          <w:sz w:val="24"/>
          <w:szCs w:val="24"/>
        </w:rPr>
        <w:t>制造商</w:t>
      </w:r>
      <w:r>
        <w:rPr>
          <w:rFonts w:eastAsia="仿宋"/>
          <w:sz w:val="24"/>
          <w:szCs w:val="24"/>
        </w:rPr>
        <w:t>为（企业名称），从业人员______人，营业收入为______万元，资产总额为______万元，属于（中型企业、小型企业、微型企业）；</w:t>
      </w:r>
    </w:p>
    <w:p>
      <w:pPr>
        <w:pageBreakBefore w:val="0"/>
        <w:kinsoku/>
        <w:overflowPunct/>
        <w:topLinePunct w:val="0"/>
        <w:bidi w:val="0"/>
        <w:spacing w:beforeAutospacing="0" w:afterAutospacing="0" w:line="400" w:lineRule="exact"/>
        <w:ind w:firstLine="480" w:firstLineChars="200"/>
        <w:textAlignment w:val="auto"/>
        <w:rPr>
          <w:rFonts w:eastAsia="仿宋"/>
          <w:sz w:val="24"/>
          <w:szCs w:val="24"/>
        </w:rPr>
      </w:pPr>
      <w:r>
        <w:rPr>
          <w:rFonts w:eastAsia="仿宋"/>
          <w:sz w:val="24"/>
          <w:szCs w:val="24"/>
        </w:rPr>
        <w:t>……</w:t>
      </w:r>
    </w:p>
    <w:p>
      <w:pPr>
        <w:pageBreakBefore w:val="0"/>
        <w:kinsoku/>
        <w:overflowPunct/>
        <w:topLinePunct w:val="0"/>
        <w:bidi w:val="0"/>
        <w:spacing w:beforeAutospacing="0" w:afterAutospacing="0" w:line="400" w:lineRule="exact"/>
        <w:ind w:firstLine="480" w:firstLineChars="200"/>
        <w:textAlignment w:val="auto"/>
        <w:rPr>
          <w:rFonts w:eastAsia="仿宋"/>
          <w:sz w:val="24"/>
          <w:szCs w:val="24"/>
        </w:rPr>
      </w:pPr>
      <w:r>
        <w:rPr>
          <w:rFonts w:eastAsia="仿宋"/>
          <w:sz w:val="24"/>
          <w:szCs w:val="24"/>
        </w:rPr>
        <w:t>以上企业，不属于大企业的分支机构，不存在控股股东为大企业的情形，也不存在与大企业的负责人为同一人的情形。</w:t>
      </w:r>
    </w:p>
    <w:p>
      <w:pPr>
        <w:pageBreakBefore w:val="0"/>
        <w:kinsoku/>
        <w:overflowPunct/>
        <w:topLinePunct w:val="0"/>
        <w:bidi w:val="0"/>
        <w:spacing w:beforeAutospacing="0" w:afterAutospacing="0" w:line="400" w:lineRule="exact"/>
        <w:ind w:firstLine="480" w:firstLineChars="200"/>
        <w:textAlignment w:val="auto"/>
        <w:rPr>
          <w:rFonts w:eastAsia="仿宋"/>
          <w:sz w:val="24"/>
          <w:szCs w:val="24"/>
        </w:rPr>
      </w:pPr>
      <w:r>
        <w:rPr>
          <w:rFonts w:eastAsia="仿宋"/>
          <w:sz w:val="24"/>
          <w:szCs w:val="24"/>
        </w:rPr>
        <w:t>本企业对上述声明内容的真实性负责。如有虚假，将依法承担相应责任。</w:t>
      </w:r>
    </w:p>
    <w:p>
      <w:pPr>
        <w:pageBreakBefore w:val="0"/>
        <w:kinsoku/>
        <w:overflowPunct/>
        <w:topLinePunct w:val="0"/>
        <w:bidi w:val="0"/>
        <w:spacing w:beforeAutospacing="0" w:afterAutospacing="0" w:line="400" w:lineRule="exact"/>
        <w:ind w:firstLine="480" w:firstLineChars="200"/>
        <w:textAlignment w:val="auto"/>
        <w:rPr>
          <w:rFonts w:ascii="Times New Roman" w:hAnsi="Times New Roman" w:eastAsia="仿宋"/>
          <w:color w:val="000000" w:themeColor="text1"/>
          <w:sz w:val="24"/>
          <w:szCs w:val="28"/>
          <w14:textFill>
            <w14:solidFill>
              <w14:schemeClr w14:val="tx1"/>
            </w14:solidFill>
          </w14:textFill>
        </w:rPr>
      </w:pPr>
    </w:p>
    <w:p>
      <w:pPr>
        <w:pageBreakBefore w:val="0"/>
        <w:kinsoku/>
        <w:overflowPunct/>
        <w:topLinePunct w:val="0"/>
        <w:bidi w:val="0"/>
        <w:spacing w:beforeAutospacing="0" w:afterAutospacing="0" w:line="400" w:lineRule="exact"/>
        <w:ind w:firstLine="480" w:firstLineChars="200"/>
        <w:textAlignment w:val="auto"/>
        <w:rPr>
          <w:rFonts w:ascii="Times New Roman" w:hAnsi="Times New Roman" w:eastAsia="仿宋"/>
          <w:color w:val="000000" w:themeColor="text1"/>
          <w:sz w:val="24"/>
          <w:szCs w:val="28"/>
          <w14:textFill>
            <w14:solidFill>
              <w14:schemeClr w14:val="tx1"/>
            </w14:solidFill>
          </w14:textFill>
        </w:rPr>
      </w:pPr>
    </w:p>
    <w:p>
      <w:pPr>
        <w:pageBreakBefore w:val="0"/>
        <w:kinsoku/>
        <w:overflowPunct/>
        <w:topLinePunct w:val="0"/>
        <w:bidi w:val="0"/>
        <w:spacing w:beforeAutospacing="0" w:afterAutospacing="0" w:line="400" w:lineRule="exact"/>
        <w:ind w:firstLine="480" w:firstLineChars="200"/>
        <w:textAlignment w:val="auto"/>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附：本项目中属小型、微型</w:t>
      </w:r>
      <w:r>
        <w:rPr>
          <w:rFonts w:hint="eastAsia" w:ascii="Times New Roman" w:hAnsi="Times New Roman" w:eastAsia="仿宋"/>
          <w:color w:val="000000" w:themeColor="text1"/>
          <w:sz w:val="24"/>
          <w:szCs w:val="28"/>
          <w14:textFill>
            <w14:solidFill>
              <w14:schemeClr w14:val="tx1"/>
            </w14:solidFill>
          </w14:textFill>
        </w:rPr>
        <w:t>、中型</w:t>
      </w:r>
      <w:r>
        <w:rPr>
          <w:rFonts w:ascii="Times New Roman" w:hAnsi="Times New Roman" w:eastAsia="仿宋"/>
          <w:color w:val="000000" w:themeColor="text1"/>
          <w:sz w:val="24"/>
          <w:szCs w:val="28"/>
          <w14:textFill>
            <w14:solidFill>
              <w14:schemeClr w14:val="tx1"/>
            </w14:solidFill>
          </w14:textFill>
        </w:rPr>
        <w:t>企业</w:t>
      </w:r>
      <w:r>
        <w:rPr>
          <w:rFonts w:hint="eastAsia" w:ascii="Times New Roman" w:hAnsi="Times New Roman" w:eastAsia="仿宋"/>
          <w:color w:val="000000" w:themeColor="text1"/>
          <w:sz w:val="24"/>
          <w:szCs w:val="28"/>
          <w14:textFill>
            <w14:solidFill>
              <w14:schemeClr w14:val="tx1"/>
            </w14:solidFill>
          </w14:textFill>
        </w:rPr>
        <w:t>制造</w:t>
      </w:r>
      <w:r>
        <w:rPr>
          <w:rFonts w:ascii="Times New Roman" w:hAnsi="Times New Roman" w:eastAsia="仿宋"/>
          <w:color w:val="000000" w:themeColor="text1"/>
          <w:sz w:val="24"/>
          <w:szCs w:val="28"/>
          <w14:textFill>
            <w14:solidFill>
              <w14:schemeClr w14:val="tx1"/>
            </w14:solidFill>
          </w14:textFill>
        </w:rPr>
        <w:t>的产品清单</w:t>
      </w:r>
    </w:p>
    <w:tbl>
      <w:tblPr>
        <w:tblStyle w:val="3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4"/>
        <w:gridCol w:w="2032"/>
        <w:gridCol w:w="2032"/>
        <w:gridCol w:w="2032"/>
        <w:gridCol w:w="12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9" w:hRule="atLeast"/>
        </w:trPr>
        <w:tc>
          <w:tcPr>
            <w:tcW w:w="713" w:type="pct"/>
          </w:tcPr>
          <w:p>
            <w:pPr>
              <w:pageBreakBefore w:val="0"/>
              <w:kinsoku/>
              <w:overflowPunct/>
              <w:topLinePunct w:val="0"/>
              <w:bidi w:val="0"/>
              <w:spacing w:beforeAutospacing="0" w:afterAutospacing="0" w:line="300" w:lineRule="auto"/>
              <w:jc w:val="center"/>
              <w:textAlignment w:val="auto"/>
              <w:rPr>
                <w:rFonts w:ascii="Times New Roman" w:hAnsi="Times New Roman" w:eastAsia="仿宋"/>
                <w:b/>
                <w:color w:val="000000" w:themeColor="text1"/>
                <w:sz w:val="22"/>
                <w:szCs w:val="28"/>
                <w14:textFill>
                  <w14:solidFill>
                    <w14:schemeClr w14:val="tx1"/>
                  </w14:solidFill>
                </w14:textFill>
              </w:rPr>
            </w:pPr>
            <w:r>
              <w:rPr>
                <w:rFonts w:ascii="Times New Roman" w:hAnsi="Times New Roman" w:eastAsia="仿宋"/>
                <w:b/>
                <w:color w:val="000000" w:themeColor="text1"/>
                <w:sz w:val="22"/>
                <w:szCs w:val="28"/>
                <w14:textFill>
                  <w14:solidFill>
                    <w14:schemeClr w14:val="tx1"/>
                  </w14:solidFill>
                </w14:textFill>
              </w:rPr>
              <w:t>序号</w:t>
            </w:r>
          </w:p>
        </w:tc>
        <w:tc>
          <w:tcPr>
            <w:tcW w:w="1192" w:type="pct"/>
          </w:tcPr>
          <w:p>
            <w:pPr>
              <w:pageBreakBefore w:val="0"/>
              <w:kinsoku/>
              <w:overflowPunct/>
              <w:topLinePunct w:val="0"/>
              <w:bidi w:val="0"/>
              <w:spacing w:beforeAutospacing="0" w:afterAutospacing="0" w:line="300" w:lineRule="auto"/>
              <w:jc w:val="center"/>
              <w:textAlignment w:val="auto"/>
              <w:rPr>
                <w:rFonts w:ascii="Times New Roman" w:hAnsi="Times New Roman" w:eastAsia="仿宋"/>
                <w:b/>
                <w:color w:val="000000" w:themeColor="text1"/>
                <w:sz w:val="22"/>
                <w:szCs w:val="28"/>
                <w14:textFill>
                  <w14:solidFill>
                    <w14:schemeClr w14:val="tx1"/>
                  </w14:solidFill>
                </w14:textFill>
              </w:rPr>
            </w:pPr>
            <w:r>
              <w:rPr>
                <w:rFonts w:ascii="Times New Roman" w:hAnsi="Times New Roman" w:eastAsia="仿宋"/>
                <w:b/>
                <w:color w:val="000000" w:themeColor="text1"/>
                <w:sz w:val="22"/>
                <w:szCs w:val="28"/>
                <w14:textFill>
                  <w14:solidFill>
                    <w14:schemeClr w14:val="tx1"/>
                  </w14:solidFill>
                </w14:textFill>
              </w:rPr>
              <w:t>产品名称</w:t>
            </w:r>
          </w:p>
        </w:tc>
        <w:tc>
          <w:tcPr>
            <w:tcW w:w="1192" w:type="pct"/>
          </w:tcPr>
          <w:p>
            <w:pPr>
              <w:pageBreakBefore w:val="0"/>
              <w:kinsoku/>
              <w:overflowPunct/>
              <w:topLinePunct w:val="0"/>
              <w:bidi w:val="0"/>
              <w:spacing w:beforeAutospacing="0" w:afterAutospacing="0" w:line="300" w:lineRule="auto"/>
              <w:jc w:val="center"/>
              <w:textAlignment w:val="auto"/>
              <w:rPr>
                <w:rFonts w:ascii="Times New Roman" w:hAnsi="Times New Roman" w:eastAsia="仿宋"/>
                <w:b/>
                <w:color w:val="000000" w:themeColor="text1"/>
                <w:sz w:val="22"/>
                <w:szCs w:val="28"/>
                <w14:textFill>
                  <w14:solidFill>
                    <w14:schemeClr w14:val="tx1"/>
                  </w14:solidFill>
                </w14:textFill>
              </w:rPr>
            </w:pPr>
            <w:r>
              <w:rPr>
                <w:rFonts w:ascii="Times New Roman" w:hAnsi="Times New Roman" w:eastAsia="仿宋"/>
                <w:b/>
                <w:color w:val="000000" w:themeColor="text1"/>
                <w:sz w:val="22"/>
                <w:szCs w:val="28"/>
                <w14:textFill>
                  <w14:solidFill>
                    <w14:schemeClr w14:val="tx1"/>
                  </w14:solidFill>
                </w14:textFill>
              </w:rPr>
              <w:t>品牌型号</w:t>
            </w:r>
          </w:p>
        </w:tc>
        <w:tc>
          <w:tcPr>
            <w:tcW w:w="1192" w:type="pct"/>
          </w:tcPr>
          <w:p>
            <w:pPr>
              <w:pageBreakBefore w:val="0"/>
              <w:kinsoku/>
              <w:overflowPunct/>
              <w:topLinePunct w:val="0"/>
              <w:bidi w:val="0"/>
              <w:spacing w:beforeAutospacing="0" w:afterAutospacing="0" w:line="300" w:lineRule="auto"/>
              <w:jc w:val="center"/>
              <w:textAlignment w:val="auto"/>
              <w:rPr>
                <w:rFonts w:ascii="Times New Roman" w:hAnsi="Times New Roman" w:eastAsia="仿宋"/>
                <w:b/>
                <w:color w:val="000000" w:themeColor="text1"/>
                <w:sz w:val="22"/>
                <w:szCs w:val="28"/>
                <w14:textFill>
                  <w14:solidFill>
                    <w14:schemeClr w14:val="tx1"/>
                  </w14:solidFill>
                </w14:textFill>
              </w:rPr>
            </w:pPr>
            <w:r>
              <w:rPr>
                <w:rFonts w:hint="eastAsia" w:ascii="Times New Roman" w:hAnsi="Times New Roman" w:eastAsia="仿宋"/>
                <w:b/>
                <w:color w:val="000000" w:themeColor="text1"/>
                <w:sz w:val="22"/>
                <w:szCs w:val="28"/>
                <w14:textFill>
                  <w14:solidFill>
                    <w14:schemeClr w14:val="tx1"/>
                  </w14:solidFill>
                </w14:textFill>
              </w:rPr>
              <w:t>制造</w:t>
            </w:r>
            <w:r>
              <w:rPr>
                <w:rFonts w:ascii="Times New Roman" w:hAnsi="Times New Roman" w:eastAsia="仿宋"/>
                <w:b/>
                <w:color w:val="000000" w:themeColor="text1"/>
                <w:sz w:val="22"/>
                <w:szCs w:val="28"/>
                <w14:textFill>
                  <w14:solidFill>
                    <w14:schemeClr w14:val="tx1"/>
                  </w14:solidFill>
                </w14:textFill>
              </w:rPr>
              <w:t>厂商</w:t>
            </w:r>
          </w:p>
        </w:tc>
        <w:tc>
          <w:tcPr>
            <w:tcW w:w="713" w:type="pct"/>
          </w:tcPr>
          <w:p>
            <w:pPr>
              <w:pageBreakBefore w:val="0"/>
              <w:kinsoku/>
              <w:overflowPunct/>
              <w:topLinePunct w:val="0"/>
              <w:bidi w:val="0"/>
              <w:spacing w:beforeAutospacing="0" w:afterAutospacing="0" w:line="300" w:lineRule="auto"/>
              <w:jc w:val="center"/>
              <w:textAlignment w:val="auto"/>
              <w:rPr>
                <w:rFonts w:ascii="Times New Roman" w:hAnsi="Times New Roman" w:eastAsia="仿宋"/>
                <w:b/>
                <w:color w:val="000000" w:themeColor="text1"/>
                <w:sz w:val="22"/>
                <w:szCs w:val="28"/>
                <w14:textFill>
                  <w14:solidFill>
                    <w14:schemeClr w14:val="tx1"/>
                  </w14:solidFill>
                </w14:textFill>
              </w:rPr>
            </w:pPr>
            <w:r>
              <w:rPr>
                <w:rFonts w:ascii="Times New Roman" w:hAnsi="Times New Roman" w:eastAsia="仿宋"/>
                <w:b/>
                <w:color w:val="000000" w:themeColor="text1"/>
                <w:sz w:val="22"/>
                <w:szCs w:val="28"/>
                <w14:textFill>
                  <w14:solidFill>
                    <w14:schemeClr w14:val="tx1"/>
                  </w14:solidFill>
                </w14:textFill>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9" w:hRule="atLeast"/>
        </w:trPr>
        <w:tc>
          <w:tcPr>
            <w:tcW w:w="713"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p>
        </w:tc>
        <w:tc>
          <w:tcPr>
            <w:tcW w:w="1192"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p>
        </w:tc>
        <w:tc>
          <w:tcPr>
            <w:tcW w:w="1192"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p>
        </w:tc>
        <w:tc>
          <w:tcPr>
            <w:tcW w:w="1192"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p>
        </w:tc>
        <w:tc>
          <w:tcPr>
            <w:tcW w:w="713"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9" w:hRule="atLeast"/>
        </w:trPr>
        <w:tc>
          <w:tcPr>
            <w:tcW w:w="713"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p>
        </w:tc>
        <w:tc>
          <w:tcPr>
            <w:tcW w:w="1192"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p>
        </w:tc>
        <w:tc>
          <w:tcPr>
            <w:tcW w:w="1192"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p>
        </w:tc>
        <w:tc>
          <w:tcPr>
            <w:tcW w:w="1192"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p>
        </w:tc>
        <w:tc>
          <w:tcPr>
            <w:tcW w:w="713"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9" w:hRule="atLeast"/>
        </w:trPr>
        <w:tc>
          <w:tcPr>
            <w:tcW w:w="713"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r>
              <w:rPr>
                <w:rFonts w:ascii="Times New Roman" w:hAnsi="Times New Roman" w:eastAsia="仿宋"/>
                <w:color w:val="000000" w:themeColor="text1"/>
                <w:sz w:val="22"/>
                <w:szCs w:val="28"/>
                <w14:textFill>
                  <w14:solidFill>
                    <w14:schemeClr w14:val="tx1"/>
                  </w14:solidFill>
                </w14:textFill>
              </w:rPr>
              <w:t>……</w:t>
            </w:r>
          </w:p>
        </w:tc>
        <w:tc>
          <w:tcPr>
            <w:tcW w:w="1192"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r>
              <w:rPr>
                <w:rFonts w:ascii="Times New Roman" w:hAnsi="Times New Roman" w:eastAsia="仿宋"/>
                <w:color w:val="000000" w:themeColor="text1"/>
                <w:sz w:val="22"/>
                <w:szCs w:val="28"/>
                <w14:textFill>
                  <w14:solidFill>
                    <w14:schemeClr w14:val="tx1"/>
                  </w14:solidFill>
                </w14:textFill>
              </w:rPr>
              <w:t>……</w:t>
            </w:r>
          </w:p>
        </w:tc>
        <w:tc>
          <w:tcPr>
            <w:tcW w:w="1192"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r>
              <w:rPr>
                <w:rFonts w:ascii="Times New Roman" w:hAnsi="Times New Roman" w:eastAsia="仿宋"/>
                <w:color w:val="000000" w:themeColor="text1"/>
                <w:sz w:val="22"/>
                <w:szCs w:val="28"/>
                <w14:textFill>
                  <w14:solidFill>
                    <w14:schemeClr w14:val="tx1"/>
                  </w14:solidFill>
                </w14:textFill>
              </w:rPr>
              <w:t>……</w:t>
            </w:r>
          </w:p>
        </w:tc>
        <w:tc>
          <w:tcPr>
            <w:tcW w:w="1192"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r>
              <w:rPr>
                <w:rFonts w:ascii="Times New Roman" w:hAnsi="Times New Roman" w:eastAsia="仿宋"/>
                <w:color w:val="000000" w:themeColor="text1"/>
                <w:sz w:val="22"/>
                <w:szCs w:val="28"/>
                <w14:textFill>
                  <w14:solidFill>
                    <w14:schemeClr w14:val="tx1"/>
                  </w14:solidFill>
                </w14:textFill>
              </w:rPr>
              <w:t>……</w:t>
            </w:r>
          </w:p>
        </w:tc>
        <w:tc>
          <w:tcPr>
            <w:tcW w:w="713"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r>
              <w:rPr>
                <w:rFonts w:ascii="Times New Roman" w:hAnsi="Times New Roman" w:eastAsia="仿宋"/>
                <w:color w:val="000000" w:themeColor="text1"/>
                <w:sz w:val="22"/>
                <w:szCs w:val="28"/>
                <w14:textFill>
                  <w14:solidFill>
                    <w14:schemeClr w14:val="tx1"/>
                  </w14:solidFill>
                </w14:textFill>
              </w:rPr>
              <w:t>……</w:t>
            </w:r>
          </w:p>
        </w:tc>
      </w:tr>
    </w:tbl>
    <w:p>
      <w:pPr>
        <w:pageBreakBefore w:val="0"/>
        <w:kinsoku/>
        <w:overflowPunct/>
        <w:topLinePunct w:val="0"/>
        <w:bidi w:val="0"/>
        <w:spacing w:beforeAutospacing="0" w:afterAutospacing="0" w:line="400" w:lineRule="exact"/>
        <w:ind w:firstLine="4320" w:firstLineChars="1800"/>
        <w:textAlignment w:val="auto"/>
        <w:rPr>
          <w:rFonts w:eastAsia="仿宋"/>
          <w:sz w:val="24"/>
          <w:szCs w:val="24"/>
        </w:rPr>
      </w:pPr>
    </w:p>
    <w:p>
      <w:pPr>
        <w:pageBreakBefore w:val="0"/>
        <w:kinsoku/>
        <w:overflowPunct/>
        <w:topLinePunct w:val="0"/>
        <w:bidi w:val="0"/>
        <w:spacing w:beforeAutospacing="0" w:afterAutospacing="0" w:line="400" w:lineRule="exact"/>
        <w:ind w:firstLine="4320" w:firstLineChars="1800"/>
        <w:textAlignment w:val="auto"/>
        <w:rPr>
          <w:rFonts w:eastAsia="仿宋"/>
          <w:sz w:val="24"/>
          <w:szCs w:val="24"/>
        </w:rPr>
      </w:pPr>
      <w:r>
        <w:rPr>
          <w:rFonts w:hint="eastAsia" w:eastAsia="仿宋"/>
          <w:sz w:val="24"/>
          <w:szCs w:val="24"/>
        </w:rPr>
        <w:t>供应商</w:t>
      </w:r>
      <w:r>
        <w:rPr>
          <w:rFonts w:eastAsia="仿宋"/>
          <w:sz w:val="24"/>
          <w:szCs w:val="24"/>
        </w:rPr>
        <w:t>：</w:t>
      </w:r>
      <w:r>
        <w:rPr>
          <w:rFonts w:eastAsia="仿宋"/>
          <w:sz w:val="24"/>
          <w:szCs w:val="24"/>
          <w:u w:val="single"/>
        </w:rPr>
        <w:t>（名称和加盖公章）</w:t>
      </w:r>
    </w:p>
    <w:p>
      <w:pPr>
        <w:pageBreakBefore w:val="0"/>
        <w:kinsoku/>
        <w:overflowPunct/>
        <w:topLinePunct w:val="0"/>
        <w:bidi w:val="0"/>
        <w:spacing w:beforeAutospacing="0" w:afterAutospacing="0" w:line="400" w:lineRule="exact"/>
        <w:jc w:val="center"/>
        <w:textAlignment w:val="auto"/>
        <w:rPr>
          <w:rFonts w:eastAsia="仿宋"/>
          <w:sz w:val="24"/>
          <w:szCs w:val="24"/>
        </w:rPr>
      </w:pPr>
      <w:r>
        <w:rPr>
          <w:rFonts w:hint="eastAsia" w:eastAsia="仿宋"/>
          <w:sz w:val="24"/>
          <w:szCs w:val="24"/>
        </w:rPr>
        <w:t xml:space="preserve">                         </w:t>
      </w:r>
      <w:r>
        <w:rPr>
          <w:rFonts w:eastAsia="仿宋"/>
          <w:sz w:val="24"/>
          <w:szCs w:val="24"/>
        </w:rPr>
        <w:t>______年___月___日</w:t>
      </w:r>
    </w:p>
    <w:p>
      <w:pPr>
        <w:pageBreakBefore w:val="0"/>
        <w:kinsoku/>
        <w:overflowPunct/>
        <w:topLinePunct w:val="0"/>
        <w:bidi w:val="0"/>
        <w:spacing w:beforeAutospacing="0" w:afterAutospacing="0" w:line="400" w:lineRule="exact"/>
        <w:ind w:firstLine="480" w:firstLineChars="200"/>
        <w:textAlignment w:val="auto"/>
        <w:rPr>
          <w:rFonts w:ascii="仿宋" w:hAnsi="仿宋" w:eastAsia="仿宋"/>
          <w:sz w:val="24"/>
          <w:szCs w:val="24"/>
        </w:rPr>
      </w:pPr>
    </w:p>
    <w:p>
      <w:pPr>
        <w:pageBreakBefore w:val="0"/>
        <w:kinsoku/>
        <w:overflowPunct/>
        <w:topLinePunct w:val="0"/>
        <w:bidi w:val="0"/>
        <w:spacing w:beforeAutospacing="0" w:afterAutospacing="0" w:line="400" w:lineRule="exact"/>
        <w:ind w:firstLine="480" w:firstLineChars="200"/>
        <w:textAlignment w:val="auto"/>
        <w:rPr>
          <w:rFonts w:ascii="仿宋" w:hAnsi="仿宋" w:eastAsia="仿宋"/>
          <w:sz w:val="24"/>
          <w:szCs w:val="24"/>
        </w:rPr>
      </w:pPr>
      <w:r>
        <w:rPr>
          <w:rFonts w:hint="eastAsia" w:ascii="仿宋" w:hAnsi="仿宋" w:eastAsia="仿宋"/>
          <w:sz w:val="24"/>
          <w:szCs w:val="24"/>
        </w:rPr>
        <w:t>注：1.本声明适用于供应商符合《工业和信息化部、国家统计局、国家发展和改革委员会、财政部关于印发中小企业划型标准规定的通知》（工信部联企业〔2011〕300号）规定划分标准的中小企业。</w:t>
      </w:r>
    </w:p>
    <w:p>
      <w:pPr>
        <w:pageBreakBefore w:val="0"/>
        <w:kinsoku/>
        <w:overflowPunct/>
        <w:topLinePunct w:val="0"/>
        <w:bidi w:val="0"/>
        <w:spacing w:beforeAutospacing="0" w:afterAutospacing="0" w:line="400" w:lineRule="exact"/>
        <w:ind w:firstLine="480" w:firstLineChars="200"/>
        <w:textAlignment w:val="auto"/>
        <w:rPr>
          <w:rFonts w:ascii="仿宋" w:hAnsi="仿宋" w:eastAsia="仿宋"/>
          <w:sz w:val="24"/>
          <w:szCs w:val="24"/>
        </w:rPr>
      </w:pPr>
      <w:r>
        <w:rPr>
          <w:rFonts w:hint="eastAsia" w:ascii="仿宋" w:hAnsi="仿宋" w:eastAsia="仿宋"/>
          <w:sz w:val="24"/>
          <w:szCs w:val="24"/>
        </w:rPr>
        <w:t>2.供应商为非企业单位的，不得提供此声明，提供此声明的，声明无效。</w:t>
      </w:r>
    </w:p>
    <w:p>
      <w:pPr>
        <w:pageBreakBefore w:val="0"/>
        <w:kinsoku/>
        <w:overflowPunct/>
        <w:topLinePunct w:val="0"/>
        <w:bidi w:val="0"/>
        <w:spacing w:beforeAutospacing="0" w:afterAutospacing="0" w:line="400" w:lineRule="exact"/>
        <w:ind w:firstLine="480" w:firstLineChars="200"/>
        <w:textAlignment w:val="auto"/>
        <w:rPr>
          <w:rFonts w:ascii="仿宋" w:hAnsi="仿宋" w:eastAsia="仿宋"/>
          <w:sz w:val="24"/>
          <w:szCs w:val="24"/>
        </w:rPr>
      </w:pPr>
      <w:r>
        <w:rPr>
          <w:rFonts w:hint="eastAsia" w:ascii="仿宋" w:hAnsi="仿宋" w:eastAsia="仿宋"/>
          <w:sz w:val="24"/>
          <w:szCs w:val="24"/>
        </w:rPr>
        <w:t>3.从业人员、营业收入、资产总额填报上一年度数据，无上一年度数据的新成立企业可不填报。</w:t>
      </w:r>
    </w:p>
    <w:p>
      <w:pPr>
        <w:pStyle w:val="84"/>
        <w:pageBreakBefore w:val="0"/>
        <w:kinsoku/>
        <w:overflowPunct/>
        <w:topLinePunct w:val="0"/>
        <w:bidi w:val="0"/>
        <w:spacing w:beforeAutospacing="0" w:afterAutospacing="0"/>
        <w:ind w:firstLine="480" w:firstLineChars="200"/>
        <w:textAlignment w:val="auto"/>
        <w:rPr>
          <w:rFonts w:eastAsia="仿宋"/>
          <w:color w:val="auto"/>
        </w:rPr>
      </w:pPr>
      <w:r>
        <w:rPr>
          <w:rFonts w:hint="eastAsia" w:ascii="仿宋" w:hAnsi="仿宋" w:eastAsia="仿宋" w:cs="Times New Roman"/>
          <w:color w:val="auto"/>
        </w:rPr>
        <w:t>4.</w:t>
      </w:r>
      <w:r>
        <w:rPr>
          <w:rFonts w:eastAsia="仿宋"/>
          <w:color w:val="auto"/>
        </w:rPr>
        <w:t>提供的</w:t>
      </w:r>
      <w:r>
        <w:rPr>
          <w:rFonts w:hint="eastAsia" w:eastAsia="仿宋"/>
          <w:color w:val="auto"/>
        </w:rPr>
        <w:t>服务须</w:t>
      </w:r>
      <w:r>
        <w:rPr>
          <w:rFonts w:eastAsia="仿宋"/>
          <w:color w:val="auto"/>
        </w:rPr>
        <w:t>全部由符合政策要求的中小企业制造</w:t>
      </w:r>
      <w:r>
        <w:rPr>
          <w:rFonts w:hint="eastAsia" w:eastAsia="仿宋"/>
          <w:color w:val="auto"/>
        </w:rPr>
        <w:t>才能享受中小企业相关政策。</w:t>
      </w: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szCs w:val="24"/>
        </w:rPr>
      </w:pPr>
    </w:p>
    <w:p>
      <w:pPr>
        <w:pageBreakBefore w:val="0"/>
        <w:kinsoku/>
        <w:overflowPunct/>
        <w:topLinePunct w:val="0"/>
        <w:bidi w:val="0"/>
        <w:spacing w:beforeAutospacing="0" w:afterAutospacing="0" w:line="400" w:lineRule="exact"/>
        <w:ind w:firstLine="472" w:firstLineChars="196"/>
        <w:textAlignment w:val="auto"/>
        <w:rPr>
          <w:rFonts w:ascii="仿宋" w:eastAsia="仿宋"/>
          <w:b/>
          <w:sz w:val="24"/>
          <w:szCs w:val="24"/>
        </w:rPr>
      </w:pPr>
      <w:bookmarkStart w:id="245" w:name="_Hlk531942533"/>
      <w:r>
        <w:rPr>
          <w:rFonts w:hint="eastAsia" w:ascii="仿宋" w:eastAsia="仿宋"/>
          <w:b/>
          <w:sz w:val="24"/>
          <w:szCs w:val="24"/>
        </w:rPr>
        <w:t>2.监狱企业</w:t>
      </w:r>
      <w:bookmarkEnd w:id="245"/>
      <w:r>
        <w:rPr>
          <w:rFonts w:hint="eastAsia" w:ascii="仿宋" w:eastAsia="仿宋"/>
          <w:b/>
          <w:sz w:val="24"/>
          <w:szCs w:val="24"/>
        </w:rPr>
        <w:t>证明材料（若有）</w:t>
      </w: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szCs w:val="24"/>
        </w:rPr>
      </w:pPr>
      <w:r>
        <w:rPr>
          <w:rFonts w:hint="eastAsia" w:ascii="仿宋" w:eastAsia="仿宋"/>
          <w:sz w:val="24"/>
          <w:szCs w:val="24"/>
        </w:rPr>
        <w:t>（供应商需自证或证明生产厂商是监狱企业的，应提供由省级及以上监狱管理局、戒毒管理局（含新疆生产建设兵团）出具的证明文件复印件）</w:t>
      </w:r>
    </w:p>
    <w:p>
      <w:pPr>
        <w:pageBreakBefore w:val="0"/>
        <w:kinsoku/>
        <w:overflowPunct/>
        <w:topLinePunct w:val="0"/>
        <w:bidi w:val="0"/>
        <w:spacing w:beforeAutospacing="0" w:afterAutospacing="0" w:line="360" w:lineRule="auto"/>
        <w:ind w:left="4620" w:leftChars="2200"/>
        <w:textAlignment w:val="auto"/>
        <w:rPr>
          <w:rFonts w:ascii="仿宋" w:eastAsia="仿宋"/>
          <w:sz w:val="24"/>
          <w:szCs w:val="24"/>
        </w:rPr>
      </w:pPr>
    </w:p>
    <w:p>
      <w:pPr>
        <w:pageBreakBefore w:val="0"/>
        <w:kinsoku/>
        <w:overflowPunct/>
        <w:topLinePunct w:val="0"/>
        <w:bidi w:val="0"/>
        <w:spacing w:beforeAutospacing="0" w:afterAutospacing="0" w:line="360" w:lineRule="auto"/>
        <w:ind w:left="4620" w:leftChars="2200"/>
        <w:textAlignment w:val="auto"/>
        <w:rPr>
          <w:rFonts w:ascii="仿宋" w:eastAsia="仿宋"/>
          <w:sz w:val="24"/>
          <w:szCs w:val="24"/>
          <w:u w:val="single"/>
        </w:rPr>
      </w:pPr>
      <w:r>
        <w:rPr>
          <w:rFonts w:hint="eastAsia" w:ascii="仿宋" w:eastAsia="仿宋"/>
          <w:sz w:val="24"/>
          <w:szCs w:val="24"/>
        </w:rPr>
        <w:t>供应商：</w:t>
      </w:r>
      <w:r>
        <w:rPr>
          <w:rFonts w:hint="eastAsia" w:ascii="仿宋" w:eastAsia="仿宋"/>
          <w:sz w:val="24"/>
          <w:szCs w:val="24"/>
          <w:u w:val="single"/>
        </w:rPr>
        <w:t>（名称和加盖公章）</w:t>
      </w:r>
    </w:p>
    <w:p>
      <w:pPr>
        <w:pageBreakBefore w:val="0"/>
        <w:kinsoku/>
        <w:overflowPunct/>
        <w:topLinePunct w:val="0"/>
        <w:bidi w:val="0"/>
        <w:spacing w:beforeAutospacing="0" w:afterAutospacing="0" w:line="360" w:lineRule="auto"/>
        <w:jc w:val="right"/>
        <w:textAlignment w:val="auto"/>
        <w:rPr>
          <w:rFonts w:ascii="仿宋" w:eastAsia="仿宋"/>
          <w:sz w:val="24"/>
          <w:szCs w:val="24"/>
        </w:rPr>
      </w:pPr>
      <w:r>
        <w:rPr>
          <w:rFonts w:hint="eastAsia" w:ascii="仿宋" w:eastAsia="仿宋"/>
          <w:sz w:val="24"/>
          <w:szCs w:val="24"/>
        </w:rPr>
        <w:t>______年___月___日</w:t>
      </w:r>
    </w:p>
    <w:p>
      <w:pPr>
        <w:pageBreakBefore w:val="0"/>
        <w:kinsoku/>
        <w:overflowPunct/>
        <w:topLinePunct w:val="0"/>
        <w:bidi w:val="0"/>
        <w:spacing w:beforeAutospacing="0" w:afterAutospacing="0" w:line="400" w:lineRule="exact"/>
        <w:textAlignment w:val="auto"/>
        <w:rPr>
          <w:rFonts w:ascii="仿宋" w:eastAsia="仿宋"/>
          <w:sz w:val="24"/>
          <w:szCs w:val="24"/>
        </w:rPr>
      </w:pPr>
    </w:p>
    <w:p>
      <w:pPr>
        <w:pageBreakBefore w:val="0"/>
        <w:kinsoku/>
        <w:overflowPunct/>
        <w:topLinePunct w:val="0"/>
        <w:bidi w:val="0"/>
        <w:spacing w:beforeAutospacing="0" w:afterAutospacing="0" w:line="400" w:lineRule="exact"/>
        <w:ind w:firstLine="472" w:firstLineChars="196"/>
        <w:textAlignment w:val="auto"/>
        <w:rPr>
          <w:rFonts w:ascii="仿宋" w:eastAsia="仿宋"/>
          <w:b/>
          <w:sz w:val="24"/>
          <w:szCs w:val="24"/>
        </w:rPr>
      </w:pPr>
      <w:r>
        <w:rPr>
          <w:rFonts w:hint="eastAsia" w:ascii="仿宋" w:eastAsia="仿宋"/>
          <w:b/>
          <w:sz w:val="24"/>
          <w:szCs w:val="24"/>
        </w:rPr>
        <w:t>3.残疾人福利性单位声明函（若有）</w:t>
      </w: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szCs w:val="24"/>
        </w:rPr>
      </w:pPr>
      <w:r>
        <w:rPr>
          <w:rFonts w:hint="eastAsia" w:ascii="仿宋" w:eastAsia="仿宋"/>
          <w:sz w:val="24"/>
          <w:szCs w:val="24"/>
        </w:rPr>
        <w:t>本单位郑重声明，根据《财政部民政部中国残疾人联合会关于促进残疾人就业政府采购政策的通知》（财库〔2017〕141号）的规定，本单位为符合条件的残疾人福利性单位，且本单位参加“___________”项目采购活动提供本单位，由本单位提供服务。</w:t>
      </w: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szCs w:val="24"/>
        </w:rPr>
      </w:pPr>
      <w:r>
        <w:rPr>
          <w:rFonts w:hint="eastAsia" w:ascii="仿宋" w:eastAsia="仿宋"/>
          <w:sz w:val="24"/>
          <w:szCs w:val="24"/>
        </w:rPr>
        <w:t>本单位对上述声明的真实性负责。如有虚假，将依法承担相应责任。</w:t>
      </w: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szCs w:val="24"/>
        </w:rPr>
      </w:pPr>
    </w:p>
    <w:p>
      <w:pPr>
        <w:pageBreakBefore w:val="0"/>
        <w:kinsoku/>
        <w:overflowPunct/>
        <w:topLinePunct w:val="0"/>
        <w:bidi w:val="0"/>
        <w:spacing w:beforeAutospacing="0" w:afterAutospacing="0" w:line="360" w:lineRule="auto"/>
        <w:ind w:left="4620" w:leftChars="2200"/>
        <w:textAlignment w:val="auto"/>
        <w:rPr>
          <w:rFonts w:ascii="仿宋" w:eastAsia="仿宋"/>
          <w:sz w:val="24"/>
          <w:szCs w:val="24"/>
          <w:u w:val="single"/>
        </w:rPr>
      </w:pPr>
      <w:r>
        <w:rPr>
          <w:rFonts w:hint="eastAsia" w:ascii="仿宋" w:eastAsia="仿宋"/>
          <w:sz w:val="24"/>
          <w:szCs w:val="24"/>
        </w:rPr>
        <w:t>供应商：</w:t>
      </w:r>
      <w:r>
        <w:rPr>
          <w:rFonts w:hint="eastAsia" w:ascii="仿宋" w:eastAsia="仿宋"/>
          <w:sz w:val="24"/>
          <w:szCs w:val="24"/>
          <w:u w:val="single"/>
        </w:rPr>
        <w:t>（名称和加盖公章）</w:t>
      </w:r>
    </w:p>
    <w:p>
      <w:pPr>
        <w:pageBreakBefore w:val="0"/>
        <w:kinsoku/>
        <w:wordWrap w:val="0"/>
        <w:overflowPunct/>
        <w:topLinePunct w:val="0"/>
        <w:bidi w:val="0"/>
        <w:spacing w:beforeAutospacing="0" w:afterAutospacing="0" w:line="360" w:lineRule="auto"/>
        <w:jc w:val="right"/>
        <w:textAlignment w:val="auto"/>
        <w:rPr>
          <w:rFonts w:ascii="仿宋" w:eastAsia="仿宋"/>
          <w:sz w:val="24"/>
          <w:szCs w:val="24"/>
        </w:rPr>
      </w:pPr>
      <w:r>
        <w:rPr>
          <w:rFonts w:hint="eastAsia" w:ascii="仿宋" w:eastAsia="仿宋"/>
          <w:sz w:val="24"/>
          <w:szCs w:val="24"/>
        </w:rPr>
        <w:t>______年___月___日</w:t>
      </w:r>
      <w:r>
        <w:rPr>
          <w:rFonts w:ascii="仿宋" w:eastAsia="仿宋"/>
          <w:sz w:val="24"/>
          <w:szCs w:val="24"/>
        </w:rPr>
        <w:br w:type="page"/>
      </w:r>
    </w:p>
    <w:p>
      <w:pPr>
        <w:pStyle w:val="7"/>
        <w:pageBreakBefore w:val="0"/>
        <w:numPr>
          <w:ilvl w:val="0"/>
          <w:numId w:val="1"/>
        </w:numPr>
        <w:tabs>
          <w:tab w:val="left" w:pos="0"/>
        </w:tabs>
        <w:kinsoku/>
        <w:overflowPunct/>
        <w:topLinePunct w:val="0"/>
        <w:bidi w:val="0"/>
        <w:spacing w:before="0" w:beforeAutospacing="0" w:after="0" w:afterAutospacing="0" w:line="415" w:lineRule="auto"/>
        <w:jc w:val="center"/>
        <w:textAlignment w:val="auto"/>
        <w:rPr>
          <w:rFonts w:ascii="仿宋" w:eastAsia="仿宋"/>
        </w:rPr>
      </w:pPr>
      <w:bookmarkStart w:id="246" w:name="_Toc63765813"/>
      <w:bookmarkStart w:id="247" w:name="_Toc256000217"/>
      <w:bookmarkStart w:id="248" w:name="_Toc256000050"/>
      <w:bookmarkStart w:id="249" w:name="_Toc31257"/>
      <w:r>
        <w:rPr>
          <w:rFonts w:hint="eastAsia" w:ascii="仿宋" w:eastAsia="仿宋"/>
        </w:rPr>
        <w:t>报价部分</w:t>
      </w:r>
      <w:bookmarkEnd w:id="246"/>
      <w:bookmarkEnd w:id="247"/>
      <w:bookmarkEnd w:id="248"/>
      <w:bookmarkEnd w:id="249"/>
    </w:p>
    <w:p>
      <w:pPr>
        <w:pageBreakBefore w:val="0"/>
        <w:tabs>
          <w:tab w:val="left" w:pos="330"/>
        </w:tabs>
        <w:kinsoku/>
        <w:overflowPunct/>
        <w:topLinePunct w:val="0"/>
        <w:bidi w:val="0"/>
        <w:spacing w:beforeAutospacing="0" w:afterAutospacing="0" w:line="400" w:lineRule="exact"/>
        <w:textAlignment w:val="auto"/>
        <w:rPr>
          <w:rFonts w:ascii="仿宋" w:eastAsia="仿宋"/>
          <w:b/>
          <w:bCs/>
          <w:sz w:val="32"/>
          <w:szCs w:val="32"/>
        </w:rPr>
      </w:pPr>
      <w:r>
        <w:rPr>
          <w:rFonts w:hint="eastAsia" w:ascii="仿宋" w:eastAsia="仿宋"/>
          <w:b/>
          <w:bCs/>
          <w:sz w:val="32"/>
          <w:szCs w:val="32"/>
        </w:rPr>
        <w:t>一、报价</w:t>
      </w:r>
      <w:r>
        <w:rPr>
          <w:rFonts w:ascii="仿宋" w:eastAsia="仿宋"/>
          <w:b/>
          <w:bCs/>
          <w:sz w:val="32"/>
          <w:szCs w:val="32"/>
        </w:rPr>
        <w:t>函</w:t>
      </w:r>
    </w:p>
    <w:p>
      <w:pPr>
        <w:pageBreakBefore w:val="0"/>
        <w:tabs>
          <w:tab w:val="left" w:pos="330"/>
        </w:tabs>
        <w:kinsoku/>
        <w:overflowPunct/>
        <w:topLinePunct w:val="0"/>
        <w:bidi w:val="0"/>
        <w:spacing w:beforeAutospacing="0" w:afterAutospacing="0" w:line="400" w:lineRule="exact"/>
        <w:jc w:val="center"/>
        <w:textAlignment w:val="auto"/>
        <w:rPr>
          <w:rFonts w:ascii="仿宋" w:hAnsi="仿宋" w:eastAsia="仿宋"/>
          <w:b/>
          <w:sz w:val="30"/>
          <w:szCs w:val="30"/>
        </w:rPr>
      </w:pPr>
      <w:r>
        <w:rPr>
          <w:rFonts w:hint="eastAsia" w:ascii="仿宋" w:hAnsi="仿宋" w:eastAsia="仿宋"/>
          <w:b/>
          <w:sz w:val="30"/>
          <w:szCs w:val="30"/>
        </w:rPr>
        <w:t>报价</w:t>
      </w:r>
      <w:r>
        <w:rPr>
          <w:rFonts w:ascii="仿宋" w:hAnsi="仿宋" w:eastAsia="仿宋"/>
          <w:b/>
          <w:sz w:val="30"/>
          <w:szCs w:val="30"/>
        </w:rPr>
        <w:t>函</w:t>
      </w:r>
      <w:r>
        <w:rPr>
          <w:rFonts w:hint="eastAsia" w:ascii="仿宋" w:hAnsi="仿宋" w:eastAsia="仿宋"/>
          <w:b/>
          <w:sz w:val="30"/>
          <w:szCs w:val="30"/>
        </w:rPr>
        <w:t>（</w:t>
      </w:r>
      <w:r>
        <w:rPr>
          <w:rFonts w:hint="eastAsia" w:ascii="仿宋" w:eastAsia="仿宋"/>
          <w:b/>
          <w:sz w:val="24"/>
        </w:rPr>
        <w:t>实质性格式要求</w:t>
      </w:r>
      <w:r>
        <w:rPr>
          <w:rFonts w:hint="eastAsia" w:ascii="仿宋" w:hAnsi="仿宋" w:eastAsia="仿宋"/>
          <w:b/>
          <w:sz w:val="30"/>
          <w:szCs w:val="30"/>
        </w:rPr>
        <w:t>）</w:t>
      </w:r>
    </w:p>
    <w:p>
      <w:pPr>
        <w:pageBreakBefore w:val="0"/>
        <w:kinsoku/>
        <w:overflowPunct/>
        <w:topLinePunct w:val="0"/>
        <w:bidi w:val="0"/>
        <w:spacing w:beforeAutospacing="0" w:afterAutospacing="0" w:line="400" w:lineRule="exact"/>
        <w:textAlignment w:val="auto"/>
        <w:rPr>
          <w:rFonts w:ascii="仿宋" w:hAnsi="仿宋" w:eastAsia="仿宋"/>
          <w:sz w:val="28"/>
          <w:szCs w:val="28"/>
        </w:rPr>
      </w:pPr>
      <w:r>
        <w:rPr>
          <w:rFonts w:ascii="仿宋" w:hAnsi="仿宋" w:eastAsia="仿宋"/>
          <w:sz w:val="28"/>
          <w:szCs w:val="28"/>
          <w:u w:val="single"/>
        </w:rPr>
        <w:t>（采购</w:t>
      </w:r>
      <w:r>
        <w:rPr>
          <w:rFonts w:hint="eastAsia" w:ascii="仿宋" w:hAnsi="仿宋" w:eastAsia="仿宋"/>
          <w:sz w:val="28"/>
          <w:szCs w:val="28"/>
          <w:u w:val="single"/>
          <w:lang w:val="en-US" w:eastAsia="zh-CN"/>
        </w:rPr>
        <w:t>人</w:t>
      </w:r>
      <w:r>
        <w:rPr>
          <w:rFonts w:ascii="仿宋" w:hAnsi="仿宋" w:eastAsia="仿宋"/>
          <w:sz w:val="28"/>
          <w:szCs w:val="28"/>
          <w:u w:val="single"/>
        </w:rPr>
        <w:t>名称）：</w:t>
      </w:r>
    </w:p>
    <w:p>
      <w:pPr>
        <w:pageBreakBefore w:val="0"/>
        <w:kinsoku/>
        <w:overflowPunct/>
        <w:topLinePunct w:val="0"/>
        <w:bidi w:val="0"/>
        <w:spacing w:beforeAutospacing="0" w:afterAutospacing="0" w:line="400" w:lineRule="exact"/>
        <w:ind w:firstLine="560" w:firstLineChars="200"/>
        <w:textAlignment w:val="auto"/>
        <w:rPr>
          <w:rFonts w:ascii="仿宋" w:hAnsi="仿宋" w:eastAsia="仿宋"/>
          <w:sz w:val="28"/>
          <w:szCs w:val="28"/>
        </w:rPr>
      </w:pPr>
      <w:r>
        <w:rPr>
          <w:rFonts w:ascii="仿宋" w:hAnsi="仿宋" w:eastAsia="仿宋"/>
          <w:sz w:val="28"/>
          <w:szCs w:val="28"/>
        </w:rPr>
        <w:t>我方全面研究了________________项目（项目编号：______〔____〕__号）</w:t>
      </w:r>
      <w:r>
        <w:rPr>
          <w:rFonts w:hint="eastAsia" w:ascii="仿宋" w:hAnsi="仿宋" w:eastAsia="仿宋"/>
          <w:sz w:val="28"/>
          <w:szCs w:val="28"/>
        </w:rPr>
        <w:t>谈判</w:t>
      </w:r>
      <w:r>
        <w:rPr>
          <w:rFonts w:ascii="仿宋" w:hAnsi="仿宋" w:eastAsia="仿宋"/>
          <w:sz w:val="28"/>
          <w:szCs w:val="28"/>
        </w:rPr>
        <w:t>文件，决定参加贵单位组织的竞争性</w:t>
      </w:r>
      <w:r>
        <w:rPr>
          <w:rFonts w:hint="eastAsia" w:ascii="仿宋" w:hAnsi="仿宋" w:eastAsia="仿宋"/>
          <w:sz w:val="28"/>
          <w:szCs w:val="28"/>
        </w:rPr>
        <w:t>谈判</w:t>
      </w:r>
      <w:r>
        <w:rPr>
          <w:rFonts w:ascii="仿宋" w:hAnsi="仿宋" w:eastAsia="仿宋"/>
          <w:sz w:val="28"/>
          <w:szCs w:val="28"/>
        </w:rPr>
        <w:t>采购活动。我方授权__</w:t>
      </w:r>
      <w:r>
        <w:rPr>
          <w:rFonts w:ascii="仿宋" w:hAnsi="仿宋" w:eastAsia="仿宋"/>
          <w:sz w:val="28"/>
          <w:szCs w:val="28"/>
          <w:u w:val="single"/>
        </w:rPr>
        <w:t>（姓名、职务）</w:t>
      </w:r>
      <w:r>
        <w:rPr>
          <w:rFonts w:ascii="仿宋" w:hAnsi="仿宋" w:eastAsia="仿宋"/>
          <w:sz w:val="28"/>
          <w:szCs w:val="28"/>
        </w:rPr>
        <w:t>__代表我方全权处理本项目政府采购活动的有关事宜。按照</w:t>
      </w:r>
      <w:r>
        <w:rPr>
          <w:rFonts w:hint="eastAsia" w:ascii="仿宋" w:hAnsi="仿宋" w:eastAsia="仿宋"/>
          <w:sz w:val="28"/>
          <w:szCs w:val="28"/>
        </w:rPr>
        <w:t>谈判</w:t>
      </w:r>
      <w:r>
        <w:rPr>
          <w:rFonts w:ascii="仿宋" w:hAnsi="仿宋" w:eastAsia="仿宋"/>
          <w:sz w:val="28"/>
          <w:szCs w:val="28"/>
        </w:rPr>
        <w:t>文件要求，我方现郑重承诺如下：</w:t>
      </w:r>
    </w:p>
    <w:p>
      <w:pPr>
        <w:pageBreakBefore w:val="0"/>
        <w:kinsoku/>
        <w:overflowPunct/>
        <w:topLinePunct w:val="0"/>
        <w:bidi w:val="0"/>
        <w:spacing w:beforeAutospacing="0" w:afterAutospacing="0" w:line="400" w:lineRule="exact"/>
        <w:ind w:firstLine="560" w:firstLineChars="200"/>
        <w:textAlignment w:val="auto"/>
        <w:rPr>
          <w:rFonts w:ascii="仿宋" w:hAnsi="仿宋" w:eastAsia="仿宋"/>
          <w:sz w:val="28"/>
          <w:szCs w:val="28"/>
        </w:rPr>
      </w:pPr>
      <w:r>
        <w:rPr>
          <w:rFonts w:hint="eastAsia" w:ascii="仿宋" w:hAnsi="仿宋" w:eastAsia="仿宋"/>
          <w:sz w:val="28"/>
          <w:szCs w:val="28"/>
        </w:rPr>
        <w:t>一、我方自愿按照谈判文件规定的各项要求向采购人提供所需服务，总报价为人民币</w:t>
      </w:r>
      <w:r>
        <w:rPr>
          <w:rFonts w:hint="eastAsia" w:ascii="仿宋" w:hAnsi="仿宋" w:eastAsia="仿宋"/>
          <w:sz w:val="28"/>
          <w:szCs w:val="28"/>
          <w:u w:val="single"/>
        </w:rPr>
        <w:t xml:space="preserve"> </w:t>
      </w:r>
      <w:r>
        <w:rPr>
          <w:rFonts w:hint="eastAsia" w:ascii="仿宋" w:hAnsi="仿宋" w:eastAsia="仿宋"/>
          <w:sz w:val="28"/>
          <w:szCs w:val="28"/>
        </w:rPr>
        <w:t>万元（大写：）。</w:t>
      </w:r>
    </w:p>
    <w:p>
      <w:pPr>
        <w:pageBreakBefore w:val="0"/>
        <w:kinsoku/>
        <w:overflowPunct/>
        <w:topLinePunct w:val="0"/>
        <w:bidi w:val="0"/>
        <w:spacing w:beforeAutospacing="0" w:afterAutospacing="0" w:line="400" w:lineRule="exact"/>
        <w:ind w:firstLine="560" w:firstLineChars="200"/>
        <w:textAlignment w:val="auto"/>
        <w:rPr>
          <w:rFonts w:ascii="仿宋" w:hAnsi="仿宋" w:eastAsia="仿宋"/>
          <w:sz w:val="28"/>
          <w:szCs w:val="28"/>
        </w:rPr>
      </w:pPr>
      <w:r>
        <w:rPr>
          <w:rFonts w:ascii="仿宋" w:hAnsi="仿宋" w:eastAsia="仿宋"/>
          <w:sz w:val="28"/>
          <w:szCs w:val="28"/>
        </w:rPr>
        <w:t>二、我方完全接受和满足本项目</w:t>
      </w:r>
      <w:r>
        <w:rPr>
          <w:rFonts w:hint="eastAsia" w:ascii="仿宋" w:hAnsi="仿宋" w:eastAsia="仿宋"/>
          <w:sz w:val="28"/>
          <w:szCs w:val="28"/>
        </w:rPr>
        <w:t>谈判</w:t>
      </w:r>
      <w:r>
        <w:rPr>
          <w:rFonts w:ascii="仿宋" w:hAnsi="仿宋" w:eastAsia="仿宋"/>
          <w:sz w:val="28"/>
          <w:szCs w:val="28"/>
        </w:rPr>
        <w:t>文件中规定的实质性要求，知悉并接受本项目有关知识产权的要求，知悉并接受本次</w:t>
      </w:r>
      <w:r>
        <w:rPr>
          <w:rFonts w:hint="eastAsia" w:ascii="仿宋" w:hAnsi="仿宋" w:eastAsia="仿宋"/>
          <w:sz w:val="28"/>
          <w:szCs w:val="28"/>
        </w:rPr>
        <w:t>谈判</w:t>
      </w:r>
      <w:r>
        <w:rPr>
          <w:rFonts w:ascii="仿宋" w:hAnsi="仿宋" w:eastAsia="仿宋"/>
          <w:sz w:val="28"/>
          <w:szCs w:val="28"/>
        </w:rPr>
        <w:t>响应的有效期为</w:t>
      </w:r>
      <w:r>
        <w:rPr>
          <w:rFonts w:ascii="仿宋" w:hAnsi="仿宋" w:eastAsia="仿宋"/>
          <w:sz w:val="28"/>
          <w:szCs w:val="28"/>
          <w:u w:val="single"/>
        </w:rPr>
        <w:t>90</w:t>
      </w:r>
      <w:r>
        <w:rPr>
          <w:rFonts w:ascii="仿宋" w:hAnsi="仿宋" w:eastAsia="仿宋"/>
          <w:sz w:val="28"/>
          <w:szCs w:val="28"/>
        </w:rPr>
        <w:t>日，如对</w:t>
      </w:r>
      <w:r>
        <w:rPr>
          <w:rFonts w:eastAsia="仿宋"/>
          <w:sz w:val="28"/>
          <w:szCs w:val="28"/>
        </w:rPr>
        <w:t>谈判</w:t>
      </w:r>
      <w:r>
        <w:rPr>
          <w:rFonts w:ascii="仿宋" w:hAnsi="仿宋" w:eastAsia="仿宋"/>
          <w:sz w:val="28"/>
          <w:szCs w:val="28"/>
        </w:rPr>
        <w:t>文件有异议，已经在提交响应文件的截止时间届满前依法进行维权救济，不存在对</w:t>
      </w:r>
      <w:r>
        <w:rPr>
          <w:rFonts w:eastAsia="仿宋"/>
          <w:sz w:val="28"/>
          <w:szCs w:val="28"/>
        </w:rPr>
        <w:t>谈判</w:t>
      </w:r>
      <w:r>
        <w:rPr>
          <w:rFonts w:ascii="仿宋" w:hAnsi="仿宋" w:eastAsia="仿宋"/>
          <w:sz w:val="28"/>
          <w:szCs w:val="28"/>
        </w:rPr>
        <w:t>文件有异议的同时又参加</w:t>
      </w:r>
      <w:r>
        <w:rPr>
          <w:rFonts w:eastAsia="仿宋"/>
          <w:sz w:val="28"/>
          <w:szCs w:val="28"/>
        </w:rPr>
        <w:t>谈判</w:t>
      </w:r>
      <w:r>
        <w:rPr>
          <w:rFonts w:ascii="仿宋" w:hAnsi="仿宋" w:eastAsia="仿宋"/>
          <w:sz w:val="28"/>
          <w:szCs w:val="28"/>
        </w:rPr>
        <w:t>响应以求侥幸成交或者为实现其他非法目的的行为。</w:t>
      </w:r>
    </w:p>
    <w:p>
      <w:pPr>
        <w:pageBreakBefore w:val="0"/>
        <w:kinsoku/>
        <w:overflowPunct/>
        <w:topLinePunct w:val="0"/>
        <w:bidi w:val="0"/>
        <w:spacing w:beforeAutospacing="0" w:afterAutospacing="0" w:line="400" w:lineRule="exact"/>
        <w:ind w:firstLine="560" w:firstLineChars="200"/>
        <w:textAlignment w:val="auto"/>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、我方在响应文件中的报价和前往贵处参加</w:t>
      </w:r>
      <w:r>
        <w:rPr>
          <w:rFonts w:hint="eastAsia" w:ascii="仿宋" w:hAnsi="仿宋" w:eastAsia="仿宋"/>
          <w:sz w:val="28"/>
          <w:szCs w:val="28"/>
        </w:rPr>
        <w:t>谈判</w:t>
      </w:r>
      <w:r>
        <w:rPr>
          <w:rFonts w:ascii="仿宋" w:hAnsi="仿宋" w:eastAsia="仿宋"/>
          <w:sz w:val="28"/>
          <w:szCs w:val="28"/>
        </w:rPr>
        <w:t>活动人员的报价均为有效报价。我方派出赴贵</w:t>
      </w:r>
      <w:r>
        <w:rPr>
          <w:rFonts w:hint="eastAsia" w:ascii="仿宋" w:hAnsi="仿宋" w:eastAsia="仿宋"/>
          <w:sz w:val="28"/>
          <w:szCs w:val="28"/>
        </w:rPr>
        <w:t>单位</w:t>
      </w:r>
      <w:r>
        <w:rPr>
          <w:rFonts w:ascii="仿宋" w:hAnsi="仿宋" w:eastAsia="仿宋"/>
          <w:sz w:val="28"/>
          <w:szCs w:val="28"/>
        </w:rPr>
        <w:t>参加</w:t>
      </w:r>
      <w:r>
        <w:rPr>
          <w:rFonts w:hint="eastAsia" w:ascii="仿宋" w:hAnsi="仿宋" w:eastAsia="仿宋"/>
          <w:sz w:val="28"/>
          <w:szCs w:val="28"/>
        </w:rPr>
        <w:t>谈判</w:t>
      </w:r>
      <w:r>
        <w:rPr>
          <w:rFonts w:ascii="仿宋" w:hAnsi="仿宋" w:eastAsia="仿宋"/>
          <w:sz w:val="28"/>
          <w:szCs w:val="28"/>
        </w:rPr>
        <w:t>活动人员，在</w:t>
      </w:r>
      <w:r>
        <w:rPr>
          <w:rFonts w:hint="eastAsia" w:ascii="仿宋" w:hAnsi="仿宋" w:eastAsia="仿宋"/>
          <w:sz w:val="28"/>
          <w:szCs w:val="28"/>
        </w:rPr>
        <w:t>谈判</w:t>
      </w:r>
      <w:r>
        <w:rPr>
          <w:rFonts w:ascii="仿宋" w:hAnsi="仿宋" w:eastAsia="仿宋"/>
          <w:sz w:val="28"/>
          <w:szCs w:val="28"/>
        </w:rPr>
        <w:t>中所做出的与我方响应文件中承诺不一致时，以现场</w:t>
      </w:r>
      <w:r>
        <w:rPr>
          <w:rFonts w:hint="eastAsia" w:ascii="仿宋" w:hAnsi="仿宋" w:eastAsia="仿宋"/>
          <w:sz w:val="28"/>
          <w:szCs w:val="28"/>
        </w:rPr>
        <w:t>谈判</w:t>
      </w:r>
      <w:r>
        <w:rPr>
          <w:rFonts w:ascii="仿宋" w:hAnsi="仿宋" w:eastAsia="仿宋"/>
          <w:sz w:val="28"/>
          <w:szCs w:val="28"/>
        </w:rPr>
        <w:t>结果为准。</w:t>
      </w:r>
    </w:p>
    <w:p>
      <w:pPr>
        <w:pageBreakBefore w:val="0"/>
        <w:kinsoku/>
        <w:overflowPunct/>
        <w:topLinePunct w:val="0"/>
        <w:bidi w:val="0"/>
        <w:spacing w:beforeAutospacing="0" w:afterAutospacing="0" w:line="400" w:lineRule="exact"/>
        <w:ind w:firstLine="560" w:firstLineChars="200"/>
        <w:textAlignment w:val="auto"/>
        <w:rPr>
          <w:rFonts w:ascii="仿宋" w:hAnsi="仿宋" w:eastAsia="仿宋"/>
          <w:sz w:val="28"/>
          <w:szCs w:val="28"/>
        </w:rPr>
      </w:pPr>
      <w:r>
        <w:rPr>
          <w:rFonts w:hint="eastAsia" w:ascii="仿宋" w:hAnsi="仿宋" w:eastAsia="仿宋"/>
          <w:sz w:val="28"/>
          <w:szCs w:val="28"/>
        </w:rPr>
        <w:t>四、如我方成交：</w:t>
      </w:r>
    </w:p>
    <w:p>
      <w:pPr>
        <w:pageBreakBefore w:val="0"/>
        <w:kinsoku/>
        <w:overflowPunct/>
        <w:topLinePunct w:val="0"/>
        <w:bidi w:val="0"/>
        <w:spacing w:beforeAutospacing="0" w:afterAutospacing="0" w:line="400" w:lineRule="exact"/>
        <w:ind w:firstLine="560" w:firstLineChars="200"/>
        <w:textAlignment w:val="auto"/>
        <w:rPr>
          <w:rFonts w:ascii="仿宋" w:hAnsi="仿宋" w:eastAsia="仿宋"/>
          <w:sz w:val="28"/>
          <w:szCs w:val="28"/>
        </w:rPr>
      </w:pPr>
      <w:r>
        <w:rPr>
          <w:rFonts w:hint="eastAsia" w:ascii="仿宋" w:hAnsi="仿宋" w:eastAsia="仿宋"/>
          <w:sz w:val="28"/>
          <w:szCs w:val="28"/>
        </w:rPr>
        <w:t>1.我方承诺在收到成交通知书后，在规定的期限内与采购人签订合同。</w:t>
      </w:r>
    </w:p>
    <w:p>
      <w:pPr>
        <w:pageBreakBefore w:val="0"/>
        <w:kinsoku/>
        <w:overflowPunct/>
        <w:topLinePunct w:val="0"/>
        <w:bidi w:val="0"/>
        <w:spacing w:beforeAutospacing="0" w:afterAutospacing="0" w:line="400" w:lineRule="exact"/>
        <w:ind w:firstLine="560" w:firstLineChars="200"/>
        <w:textAlignment w:val="auto"/>
        <w:rPr>
          <w:rFonts w:ascii="仿宋" w:hAnsi="仿宋" w:eastAsia="仿宋"/>
          <w:sz w:val="28"/>
          <w:szCs w:val="28"/>
        </w:rPr>
      </w:pPr>
      <w:r>
        <w:rPr>
          <w:rFonts w:hint="eastAsia" w:ascii="仿宋" w:hAnsi="仿宋" w:eastAsia="仿宋"/>
          <w:sz w:val="28"/>
          <w:szCs w:val="28"/>
        </w:rPr>
        <w:t>2.我方将严格履行政府采购合同约定的责任和义务。</w:t>
      </w:r>
    </w:p>
    <w:p>
      <w:pPr>
        <w:pageBreakBefore w:val="0"/>
        <w:kinsoku/>
        <w:overflowPunct/>
        <w:topLinePunct w:val="0"/>
        <w:bidi w:val="0"/>
        <w:spacing w:beforeAutospacing="0" w:afterAutospacing="0" w:line="400" w:lineRule="exact"/>
        <w:ind w:firstLine="560" w:firstLineChars="200"/>
        <w:textAlignment w:val="auto"/>
        <w:rPr>
          <w:rFonts w:ascii="仿宋" w:hAnsi="仿宋" w:eastAsia="仿宋"/>
          <w:sz w:val="28"/>
          <w:szCs w:val="28"/>
        </w:rPr>
      </w:pPr>
      <w:r>
        <w:rPr>
          <w:rFonts w:hint="eastAsia" w:ascii="仿宋" w:hAnsi="仿宋" w:eastAsia="仿宋"/>
          <w:sz w:val="28"/>
          <w:szCs w:val="28"/>
        </w:rPr>
        <w:t>3.我方愿意提供贵单位可能另外要求的，与谈判报价有关的文件资料，并保证我方已提供和将要提供的文件资料是真实、准确的。</w:t>
      </w:r>
    </w:p>
    <w:p>
      <w:pPr>
        <w:pageBreakBefore w:val="0"/>
        <w:kinsoku/>
        <w:overflowPunct/>
        <w:topLinePunct w:val="0"/>
        <w:bidi w:val="0"/>
        <w:spacing w:beforeAutospacing="0" w:afterAutospacing="0" w:line="400" w:lineRule="exact"/>
        <w:ind w:firstLine="560" w:firstLineChars="200"/>
        <w:textAlignment w:val="auto"/>
        <w:rPr>
          <w:rFonts w:ascii="仿宋" w:hAnsi="仿宋" w:eastAsia="仿宋"/>
          <w:sz w:val="28"/>
          <w:szCs w:val="28"/>
        </w:rPr>
      </w:pPr>
      <w:r>
        <w:rPr>
          <w:rFonts w:hint="eastAsia" w:ascii="仿宋" w:hAnsi="仿宋" w:eastAsia="仿宋"/>
          <w:sz w:val="28"/>
          <w:szCs w:val="28"/>
        </w:rPr>
        <w:t>五、我方完全理解采购人不一定将合同授予最低报价的供应商的行为。</w:t>
      </w:r>
    </w:p>
    <w:p>
      <w:pPr>
        <w:pageBreakBefore w:val="0"/>
        <w:kinsoku/>
        <w:overflowPunct/>
        <w:topLinePunct w:val="0"/>
        <w:bidi w:val="0"/>
        <w:spacing w:beforeAutospacing="0" w:afterAutospacing="0" w:line="400" w:lineRule="exact"/>
        <w:ind w:firstLine="560" w:firstLineChars="200"/>
        <w:textAlignment w:val="auto"/>
        <w:rPr>
          <w:rFonts w:ascii="仿宋" w:hAnsi="仿宋" w:eastAsia="仿宋"/>
          <w:sz w:val="28"/>
          <w:szCs w:val="28"/>
        </w:rPr>
      </w:pPr>
      <w:r>
        <w:rPr>
          <w:rFonts w:hint="eastAsia" w:ascii="仿宋" w:hAnsi="仿宋" w:eastAsia="仿宋"/>
          <w:sz w:val="28"/>
          <w:szCs w:val="28"/>
        </w:rPr>
        <w:t>六、</w:t>
      </w:r>
      <w:r>
        <w:rPr>
          <w:rFonts w:ascii="仿宋" w:hAnsi="仿宋" w:eastAsia="仿宋"/>
          <w:sz w:val="28"/>
          <w:szCs w:val="28"/>
        </w:rPr>
        <w:t>若</w:t>
      </w:r>
      <w:r>
        <w:rPr>
          <w:rFonts w:hint="eastAsia" w:ascii="仿宋" w:hAnsi="仿宋" w:eastAsia="仿宋"/>
          <w:sz w:val="28"/>
          <w:szCs w:val="28"/>
        </w:rPr>
        <w:t>我方在本次采购活动中</w:t>
      </w:r>
      <w:r>
        <w:rPr>
          <w:rFonts w:ascii="仿宋" w:hAnsi="仿宋" w:eastAsia="仿宋"/>
          <w:sz w:val="28"/>
          <w:szCs w:val="28"/>
        </w:rPr>
        <w:t>有违法违规行为，我方将自动放弃参加本次政府采购活动的权利，并自觉接受有关处罚。</w:t>
      </w:r>
    </w:p>
    <w:p>
      <w:pPr>
        <w:pageBreakBefore w:val="0"/>
        <w:kinsoku/>
        <w:overflowPunct/>
        <w:topLinePunct w:val="0"/>
        <w:bidi w:val="0"/>
        <w:spacing w:beforeAutospacing="0" w:afterAutospacing="0" w:line="360" w:lineRule="auto"/>
        <w:ind w:firstLine="3640" w:firstLineChars="1300"/>
        <w:textAlignment w:val="auto"/>
        <w:rPr>
          <w:rFonts w:ascii="仿宋" w:hAnsi="仿宋" w:eastAsia="仿宋"/>
          <w:sz w:val="28"/>
          <w:szCs w:val="28"/>
        </w:rPr>
      </w:pPr>
      <w:r>
        <w:rPr>
          <w:rFonts w:ascii="仿宋" w:hAnsi="仿宋" w:eastAsia="仿宋"/>
          <w:sz w:val="28"/>
          <w:szCs w:val="28"/>
        </w:rPr>
        <w:t>供应商：</w:t>
      </w:r>
      <w:r>
        <w:rPr>
          <w:rFonts w:ascii="仿宋" w:hAnsi="仿宋" w:eastAsia="仿宋"/>
          <w:sz w:val="28"/>
          <w:szCs w:val="28"/>
          <w:u w:val="single"/>
        </w:rPr>
        <w:t>（名称</w:t>
      </w:r>
      <w:r>
        <w:rPr>
          <w:rFonts w:hint="eastAsia" w:ascii="仿宋" w:hAnsi="仿宋" w:eastAsia="仿宋"/>
          <w:sz w:val="28"/>
          <w:szCs w:val="28"/>
          <w:u w:val="single"/>
        </w:rPr>
        <w:t>及</w:t>
      </w:r>
      <w:r>
        <w:rPr>
          <w:rFonts w:ascii="仿宋" w:hAnsi="仿宋" w:eastAsia="仿宋"/>
          <w:sz w:val="28"/>
          <w:szCs w:val="28"/>
          <w:u w:val="single"/>
        </w:rPr>
        <w:t>公章）</w:t>
      </w:r>
    </w:p>
    <w:p>
      <w:pPr>
        <w:pageBreakBefore w:val="0"/>
        <w:kinsoku/>
        <w:wordWrap w:val="0"/>
        <w:overflowPunct/>
        <w:topLinePunct w:val="0"/>
        <w:bidi w:val="0"/>
        <w:spacing w:beforeAutospacing="0" w:afterAutospacing="0" w:line="400" w:lineRule="exact"/>
        <w:ind w:right="420"/>
        <w:jc w:val="right"/>
        <w:textAlignment w:val="auto"/>
        <w:rPr>
          <w:rFonts w:ascii="仿宋" w:hAnsi="仿宋" w:eastAsia="仿宋"/>
          <w:b/>
          <w:bCs/>
          <w:sz w:val="28"/>
          <w:szCs w:val="28"/>
        </w:rPr>
      </w:pPr>
      <w:r>
        <w:rPr>
          <w:rFonts w:ascii="仿宋" w:hAnsi="仿宋" w:eastAsia="仿宋"/>
          <w:sz w:val="28"/>
          <w:szCs w:val="28"/>
        </w:rPr>
        <w:t>______年___月___日</w:t>
      </w:r>
    </w:p>
    <w:p>
      <w:pPr>
        <w:pageBreakBefore w:val="0"/>
        <w:kinsoku/>
        <w:wordWrap w:val="0"/>
        <w:overflowPunct/>
        <w:topLinePunct w:val="0"/>
        <w:bidi w:val="0"/>
        <w:spacing w:beforeAutospacing="0" w:afterAutospacing="0" w:line="400" w:lineRule="exact"/>
        <w:jc w:val="right"/>
        <w:textAlignment w:val="auto"/>
        <w:rPr>
          <w:rFonts w:ascii="仿宋" w:hAnsi="仿宋" w:eastAsia="仿宋"/>
          <w:b/>
          <w:bCs/>
          <w:sz w:val="28"/>
          <w:szCs w:val="28"/>
        </w:rPr>
      </w:pPr>
    </w:p>
    <w:p>
      <w:pPr>
        <w:pageBreakBefore w:val="0"/>
        <w:kinsoku/>
        <w:overflowPunct/>
        <w:topLinePunct w:val="0"/>
        <w:bidi w:val="0"/>
        <w:spacing w:beforeAutospacing="0" w:afterAutospacing="0" w:line="400" w:lineRule="exact"/>
        <w:textAlignment w:val="auto"/>
        <w:rPr>
          <w:rFonts w:ascii="仿宋" w:hAnsi="仿宋" w:eastAsia="仿宋"/>
          <w:b/>
          <w:bCs/>
          <w:sz w:val="28"/>
          <w:szCs w:val="28"/>
        </w:rPr>
      </w:pPr>
      <w:r>
        <w:rPr>
          <w:rFonts w:hint="eastAsia" w:ascii="仿宋" w:hAnsi="仿宋" w:eastAsia="仿宋"/>
          <w:b/>
          <w:sz w:val="28"/>
          <w:szCs w:val="28"/>
        </w:rPr>
        <w:t>注：本函件格式为实质性要求，不得更改，否则将可能视为无效响应。</w:t>
      </w:r>
    </w:p>
    <w:p>
      <w:pPr>
        <w:pageBreakBefore w:val="0"/>
        <w:tabs>
          <w:tab w:val="left" w:pos="330"/>
        </w:tabs>
        <w:kinsoku/>
        <w:overflowPunct/>
        <w:topLinePunct w:val="0"/>
        <w:bidi w:val="0"/>
        <w:spacing w:beforeAutospacing="0" w:afterAutospacing="0" w:line="400" w:lineRule="exact"/>
        <w:textAlignment w:val="auto"/>
        <w:rPr>
          <w:rFonts w:ascii="仿宋" w:eastAsia="仿宋"/>
          <w:b/>
          <w:bCs/>
          <w:sz w:val="24"/>
        </w:rPr>
      </w:pPr>
    </w:p>
    <w:p>
      <w:pPr>
        <w:pageBreakBefore w:val="0"/>
        <w:tabs>
          <w:tab w:val="left" w:pos="330"/>
        </w:tabs>
        <w:kinsoku/>
        <w:overflowPunct/>
        <w:topLinePunct w:val="0"/>
        <w:bidi w:val="0"/>
        <w:spacing w:beforeAutospacing="0" w:afterAutospacing="0" w:line="400" w:lineRule="exact"/>
        <w:textAlignment w:val="auto"/>
        <w:rPr>
          <w:rFonts w:ascii="仿宋" w:eastAsia="仿宋"/>
          <w:b/>
          <w:bCs/>
          <w:sz w:val="32"/>
          <w:szCs w:val="32"/>
        </w:rPr>
      </w:pPr>
      <w:r>
        <w:rPr>
          <w:rFonts w:hint="eastAsia" w:ascii="仿宋" w:eastAsia="仿宋"/>
          <w:b/>
          <w:bCs/>
          <w:sz w:val="32"/>
          <w:szCs w:val="32"/>
        </w:rPr>
        <w:t>二</w:t>
      </w:r>
      <w:r>
        <w:rPr>
          <w:rFonts w:ascii="仿宋" w:eastAsia="仿宋"/>
          <w:b/>
          <w:bCs/>
          <w:sz w:val="32"/>
          <w:szCs w:val="32"/>
        </w:rPr>
        <w:t>、</w:t>
      </w:r>
      <w:r>
        <w:rPr>
          <w:rFonts w:hint="eastAsia" w:ascii="仿宋" w:eastAsia="仿宋"/>
          <w:b/>
          <w:bCs/>
          <w:sz w:val="32"/>
          <w:szCs w:val="32"/>
        </w:rPr>
        <w:t>报价</w:t>
      </w:r>
      <w:r>
        <w:rPr>
          <w:rFonts w:ascii="仿宋" w:eastAsia="仿宋"/>
          <w:b/>
          <w:bCs/>
          <w:sz w:val="32"/>
          <w:szCs w:val="32"/>
        </w:rPr>
        <w:t>一览表</w:t>
      </w:r>
    </w:p>
    <w:p>
      <w:pPr>
        <w:pageBreakBefore w:val="0"/>
        <w:kinsoku/>
        <w:overflowPunct/>
        <w:topLinePunct w:val="0"/>
        <w:bidi w:val="0"/>
        <w:spacing w:beforeAutospacing="0" w:afterAutospacing="0" w:line="400" w:lineRule="exact"/>
        <w:jc w:val="center"/>
        <w:textAlignment w:val="auto"/>
        <w:rPr>
          <w:rFonts w:ascii="仿宋" w:hAnsi="仿宋" w:eastAsia="仿宋"/>
          <w:b/>
          <w:bCs/>
          <w:sz w:val="32"/>
          <w:szCs w:val="32"/>
        </w:rPr>
      </w:pPr>
      <w:r>
        <w:rPr>
          <w:rFonts w:hint="eastAsia" w:ascii="仿宋" w:hAnsi="仿宋" w:eastAsia="仿宋"/>
          <w:b/>
          <w:bCs/>
          <w:sz w:val="32"/>
          <w:szCs w:val="32"/>
        </w:rPr>
        <w:t>报价</w:t>
      </w:r>
      <w:r>
        <w:rPr>
          <w:rFonts w:ascii="仿宋" w:hAnsi="仿宋" w:eastAsia="仿宋"/>
          <w:b/>
          <w:bCs/>
          <w:sz w:val="32"/>
          <w:szCs w:val="32"/>
        </w:rPr>
        <w:t>一览表</w:t>
      </w:r>
    </w:p>
    <w:p>
      <w:pPr>
        <w:pageBreakBefore w:val="0"/>
        <w:kinsoku/>
        <w:overflowPunct/>
        <w:topLinePunct w:val="0"/>
        <w:bidi w:val="0"/>
        <w:spacing w:beforeAutospacing="0" w:afterAutospacing="0" w:line="400" w:lineRule="exact"/>
        <w:jc w:val="center"/>
        <w:textAlignment w:val="auto"/>
        <w:rPr>
          <w:rFonts w:ascii="仿宋" w:hAnsi="仿宋" w:eastAsia="仿宋"/>
          <w:b/>
          <w:bCs/>
          <w:sz w:val="32"/>
          <w:szCs w:val="32"/>
        </w:rPr>
      </w:pPr>
    </w:p>
    <w:tbl>
      <w:tblPr>
        <w:tblStyle w:val="32"/>
        <w:tblW w:w="9220" w:type="dxa"/>
        <w:tblInd w:w="93" w:type="dxa"/>
        <w:tblLayout w:type="autofit"/>
        <w:tblCellMar>
          <w:top w:w="0" w:type="dxa"/>
          <w:left w:w="108" w:type="dxa"/>
          <w:bottom w:w="0" w:type="dxa"/>
          <w:right w:w="108" w:type="dxa"/>
        </w:tblCellMar>
      </w:tblPr>
      <w:tblGrid>
        <w:gridCol w:w="819"/>
        <w:gridCol w:w="2073"/>
        <w:gridCol w:w="1092"/>
        <w:gridCol w:w="1611"/>
        <w:gridCol w:w="3625"/>
      </w:tblGrid>
      <w:tr>
        <w:tblPrEx>
          <w:tblCellMar>
            <w:top w:w="0" w:type="dxa"/>
            <w:left w:w="108" w:type="dxa"/>
            <w:bottom w:w="0" w:type="dxa"/>
            <w:right w:w="108" w:type="dxa"/>
          </w:tblCellMar>
        </w:tblPrEx>
        <w:trPr>
          <w:trHeight w:val="506" w:hRule="atLeast"/>
        </w:trPr>
        <w:tc>
          <w:tcPr>
            <w:tcW w:w="28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bidi w:val="0"/>
              <w:spacing w:beforeAutospacing="0" w:afterAutospacing="0" w:line="480" w:lineRule="exact"/>
              <w:textAlignment w:val="auto"/>
              <w:rPr>
                <w:rFonts w:ascii="仿宋" w:eastAsia="仿宋"/>
                <w:sz w:val="28"/>
                <w:szCs w:val="28"/>
              </w:rPr>
            </w:pPr>
            <w:bookmarkStart w:id="250" w:name="【bobole_开标一览表表格】"/>
            <w:r>
              <w:rPr>
                <w:rFonts w:hint="eastAsia" w:ascii="仿宋" w:eastAsia="仿宋"/>
                <w:sz w:val="28"/>
                <w:szCs w:val="28"/>
              </w:rPr>
              <w:t>项目名称</w:t>
            </w:r>
          </w:p>
        </w:tc>
        <w:tc>
          <w:tcPr>
            <w:tcW w:w="6328"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kinsoku/>
              <w:overflowPunct/>
              <w:topLinePunct w:val="0"/>
              <w:bidi w:val="0"/>
              <w:spacing w:beforeAutospacing="0" w:afterAutospacing="0" w:line="480" w:lineRule="exact"/>
              <w:textAlignment w:val="auto"/>
              <w:rPr>
                <w:rFonts w:ascii="仿宋" w:eastAsia="仿宋"/>
                <w:sz w:val="28"/>
                <w:szCs w:val="28"/>
              </w:rPr>
            </w:pPr>
          </w:p>
        </w:tc>
      </w:tr>
      <w:tr>
        <w:tblPrEx>
          <w:tblCellMar>
            <w:top w:w="0" w:type="dxa"/>
            <w:left w:w="108" w:type="dxa"/>
            <w:bottom w:w="0" w:type="dxa"/>
            <w:right w:w="108" w:type="dxa"/>
          </w:tblCellMar>
        </w:tblPrEx>
        <w:trPr>
          <w:trHeight w:val="960" w:hRule="atLeast"/>
        </w:trPr>
        <w:tc>
          <w:tcPr>
            <w:tcW w:w="819" w:type="dxa"/>
            <w:tcBorders>
              <w:top w:val="nil"/>
              <w:left w:val="single" w:color="auto" w:sz="4" w:space="0"/>
              <w:bottom w:val="single" w:color="auto" w:sz="4" w:space="0"/>
              <w:right w:val="single" w:color="auto" w:sz="4" w:space="0"/>
            </w:tcBorders>
            <w:shd w:val="clear" w:color="auto" w:fill="auto"/>
            <w:vAlign w:val="center"/>
          </w:tcPr>
          <w:p>
            <w:pPr>
              <w:pageBreakBefore w:val="0"/>
              <w:kinsoku/>
              <w:overflowPunct/>
              <w:topLinePunct w:val="0"/>
              <w:bidi w:val="0"/>
              <w:spacing w:beforeAutospacing="0" w:afterAutospacing="0" w:line="480" w:lineRule="exact"/>
              <w:jc w:val="center"/>
              <w:textAlignment w:val="auto"/>
              <w:rPr>
                <w:rFonts w:ascii="仿宋" w:eastAsia="仿宋"/>
                <w:sz w:val="28"/>
                <w:szCs w:val="28"/>
              </w:rPr>
            </w:pPr>
            <w:r>
              <w:rPr>
                <w:rFonts w:hint="eastAsia" w:ascii="仿宋" w:eastAsia="仿宋"/>
                <w:sz w:val="28"/>
                <w:szCs w:val="28"/>
              </w:rPr>
              <w:t>序号</w:t>
            </w:r>
          </w:p>
        </w:tc>
        <w:tc>
          <w:tcPr>
            <w:tcW w:w="3165" w:type="dxa"/>
            <w:gridSpan w:val="2"/>
            <w:tcBorders>
              <w:top w:val="nil"/>
              <w:left w:val="nil"/>
              <w:bottom w:val="single" w:color="auto" w:sz="4" w:space="0"/>
              <w:right w:val="single" w:color="auto" w:sz="4" w:space="0"/>
            </w:tcBorders>
            <w:shd w:val="clear" w:color="auto" w:fill="auto"/>
            <w:vAlign w:val="center"/>
          </w:tcPr>
          <w:p>
            <w:pPr>
              <w:pageBreakBefore w:val="0"/>
              <w:kinsoku/>
              <w:overflowPunct/>
              <w:topLinePunct w:val="0"/>
              <w:bidi w:val="0"/>
              <w:spacing w:beforeAutospacing="0" w:afterAutospacing="0" w:line="480" w:lineRule="exact"/>
              <w:jc w:val="center"/>
              <w:textAlignment w:val="auto"/>
              <w:rPr>
                <w:rFonts w:ascii="仿宋" w:eastAsia="仿宋"/>
                <w:sz w:val="28"/>
                <w:szCs w:val="28"/>
              </w:rPr>
            </w:pPr>
            <w:r>
              <w:rPr>
                <w:rFonts w:hint="eastAsia" w:ascii="仿宋" w:eastAsia="仿宋"/>
                <w:sz w:val="28"/>
                <w:szCs w:val="28"/>
              </w:rPr>
              <w:t>服务内容</w:t>
            </w:r>
          </w:p>
        </w:tc>
        <w:tc>
          <w:tcPr>
            <w:tcW w:w="1611" w:type="dxa"/>
            <w:tcBorders>
              <w:top w:val="nil"/>
              <w:left w:val="nil"/>
              <w:bottom w:val="single" w:color="auto" w:sz="4" w:space="0"/>
              <w:right w:val="single" w:color="auto" w:sz="4" w:space="0"/>
            </w:tcBorders>
            <w:shd w:val="clear" w:color="auto" w:fill="auto"/>
            <w:vAlign w:val="center"/>
          </w:tcPr>
          <w:p>
            <w:pPr>
              <w:pageBreakBefore w:val="0"/>
              <w:kinsoku/>
              <w:overflowPunct/>
              <w:topLinePunct w:val="0"/>
              <w:bidi w:val="0"/>
              <w:spacing w:beforeAutospacing="0" w:afterAutospacing="0" w:line="480" w:lineRule="exact"/>
              <w:jc w:val="center"/>
              <w:textAlignment w:val="auto"/>
              <w:rPr>
                <w:rFonts w:ascii="仿宋" w:eastAsia="仿宋"/>
                <w:sz w:val="28"/>
                <w:szCs w:val="28"/>
              </w:rPr>
            </w:pPr>
            <w:r>
              <w:rPr>
                <w:rFonts w:hint="eastAsia" w:ascii="仿宋" w:eastAsia="仿宋"/>
                <w:sz w:val="28"/>
                <w:szCs w:val="28"/>
              </w:rPr>
              <w:t>服务年限</w:t>
            </w:r>
          </w:p>
        </w:tc>
        <w:tc>
          <w:tcPr>
            <w:tcW w:w="3625" w:type="dxa"/>
            <w:tcBorders>
              <w:top w:val="nil"/>
              <w:left w:val="nil"/>
              <w:bottom w:val="single" w:color="auto" w:sz="4" w:space="0"/>
              <w:right w:val="single" w:color="auto" w:sz="4" w:space="0"/>
            </w:tcBorders>
            <w:shd w:val="clear" w:color="auto" w:fill="auto"/>
            <w:vAlign w:val="center"/>
          </w:tcPr>
          <w:p>
            <w:pPr>
              <w:pageBreakBefore w:val="0"/>
              <w:kinsoku/>
              <w:overflowPunct/>
              <w:topLinePunct w:val="0"/>
              <w:bidi w:val="0"/>
              <w:spacing w:beforeAutospacing="0" w:afterAutospacing="0" w:line="480" w:lineRule="exact"/>
              <w:jc w:val="center"/>
              <w:textAlignment w:val="auto"/>
              <w:rPr>
                <w:rFonts w:ascii="仿宋" w:eastAsia="仿宋"/>
                <w:sz w:val="28"/>
                <w:szCs w:val="28"/>
              </w:rPr>
            </w:pPr>
            <w:r>
              <w:rPr>
                <w:rFonts w:hint="eastAsia" w:ascii="仿宋" w:eastAsia="仿宋"/>
                <w:sz w:val="28"/>
                <w:szCs w:val="28"/>
              </w:rPr>
              <w:t>报价（万元）</w:t>
            </w:r>
          </w:p>
        </w:tc>
      </w:tr>
      <w:tr>
        <w:tblPrEx>
          <w:tblCellMar>
            <w:top w:w="0" w:type="dxa"/>
            <w:left w:w="108" w:type="dxa"/>
            <w:bottom w:w="0" w:type="dxa"/>
            <w:right w:w="108" w:type="dxa"/>
          </w:tblCellMar>
        </w:tblPrEx>
        <w:trPr>
          <w:trHeight w:val="597" w:hRule="atLeast"/>
        </w:trPr>
        <w:tc>
          <w:tcPr>
            <w:tcW w:w="819" w:type="dxa"/>
            <w:tcBorders>
              <w:top w:val="nil"/>
              <w:left w:val="single" w:color="auto" w:sz="4" w:space="0"/>
              <w:bottom w:val="single" w:color="auto" w:sz="4" w:space="0"/>
              <w:right w:val="single" w:color="auto" w:sz="4" w:space="0"/>
            </w:tcBorders>
            <w:shd w:val="clear" w:color="auto" w:fill="auto"/>
            <w:vAlign w:val="center"/>
          </w:tcPr>
          <w:p>
            <w:pPr>
              <w:pageBreakBefore w:val="0"/>
              <w:kinsoku/>
              <w:overflowPunct/>
              <w:topLinePunct w:val="0"/>
              <w:bidi w:val="0"/>
              <w:spacing w:beforeAutospacing="0" w:afterAutospacing="0" w:line="480" w:lineRule="exact"/>
              <w:jc w:val="center"/>
              <w:textAlignment w:val="auto"/>
              <w:rPr>
                <w:rFonts w:ascii="仿宋" w:eastAsia="仿宋"/>
                <w:sz w:val="28"/>
                <w:szCs w:val="28"/>
              </w:rPr>
            </w:pPr>
            <w:r>
              <w:rPr>
                <w:rFonts w:hint="eastAsia" w:ascii="仿宋" w:eastAsia="仿宋"/>
                <w:sz w:val="28"/>
                <w:szCs w:val="28"/>
              </w:rPr>
              <w:t>1</w:t>
            </w:r>
          </w:p>
        </w:tc>
        <w:tc>
          <w:tcPr>
            <w:tcW w:w="3165" w:type="dxa"/>
            <w:gridSpan w:val="2"/>
            <w:tcBorders>
              <w:top w:val="nil"/>
              <w:left w:val="nil"/>
              <w:bottom w:val="single" w:color="auto" w:sz="4" w:space="0"/>
              <w:right w:val="single" w:color="auto" w:sz="4" w:space="0"/>
            </w:tcBorders>
            <w:shd w:val="clear" w:color="auto" w:fill="auto"/>
            <w:vAlign w:val="center"/>
          </w:tcPr>
          <w:p>
            <w:pPr>
              <w:pageBreakBefore w:val="0"/>
              <w:kinsoku/>
              <w:overflowPunct/>
              <w:topLinePunct w:val="0"/>
              <w:bidi w:val="0"/>
              <w:spacing w:beforeAutospacing="0" w:afterAutospacing="0" w:line="480" w:lineRule="exact"/>
              <w:jc w:val="center"/>
              <w:textAlignment w:val="auto"/>
              <w:rPr>
                <w:rFonts w:ascii="仿宋" w:eastAsia="仿宋"/>
                <w:sz w:val="28"/>
                <w:szCs w:val="28"/>
              </w:rPr>
            </w:pPr>
          </w:p>
        </w:tc>
        <w:tc>
          <w:tcPr>
            <w:tcW w:w="1611" w:type="dxa"/>
            <w:tcBorders>
              <w:top w:val="nil"/>
              <w:left w:val="nil"/>
              <w:bottom w:val="single" w:color="auto" w:sz="4" w:space="0"/>
              <w:right w:val="single" w:color="auto" w:sz="4" w:space="0"/>
            </w:tcBorders>
            <w:shd w:val="clear" w:color="auto" w:fill="auto"/>
            <w:vAlign w:val="center"/>
          </w:tcPr>
          <w:p>
            <w:pPr>
              <w:pageBreakBefore w:val="0"/>
              <w:kinsoku/>
              <w:overflowPunct/>
              <w:topLinePunct w:val="0"/>
              <w:bidi w:val="0"/>
              <w:spacing w:beforeAutospacing="0" w:afterAutospacing="0" w:line="480" w:lineRule="exact"/>
              <w:jc w:val="center"/>
              <w:textAlignment w:val="auto"/>
              <w:rPr>
                <w:rFonts w:ascii="仿宋" w:eastAsia="仿宋"/>
                <w:sz w:val="28"/>
                <w:szCs w:val="28"/>
              </w:rPr>
            </w:pPr>
          </w:p>
        </w:tc>
        <w:tc>
          <w:tcPr>
            <w:tcW w:w="3625" w:type="dxa"/>
            <w:tcBorders>
              <w:top w:val="nil"/>
              <w:left w:val="nil"/>
              <w:bottom w:val="single" w:color="auto" w:sz="4" w:space="0"/>
              <w:right w:val="single" w:color="auto" w:sz="4" w:space="0"/>
            </w:tcBorders>
            <w:shd w:val="clear" w:color="auto" w:fill="auto"/>
            <w:vAlign w:val="center"/>
          </w:tcPr>
          <w:p>
            <w:pPr>
              <w:pageBreakBefore w:val="0"/>
              <w:kinsoku/>
              <w:overflowPunct/>
              <w:topLinePunct w:val="0"/>
              <w:bidi w:val="0"/>
              <w:spacing w:beforeAutospacing="0" w:afterAutospacing="0" w:line="480" w:lineRule="exact"/>
              <w:jc w:val="center"/>
              <w:textAlignment w:val="auto"/>
              <w:rPr>
                <w:rFonts w:ascii="仿宋" w:eastAsia="仿宋"/>
                <w:sz w:val="28"/>
                <w:szCs w:val="28"/>
              </w:rPr>
            </w:pPr>
          </w:p>
        </w:tc>
      </w:tr>
      <w:tr>
        <w:tblPrEx>
          <w:tblCellMar>
            <w:top w:w="0" w:type="dxa"/>
            <w:left w:w="108" w:type="dxa"/>
            <w:bottom w:w="0" w:type="dxa"/>
            <w:right w:w="108" w:type="dxa"/>
          </w:tblCellMar>
        </w:tblPrEx>
        <w:trPr>
          <w:trHeight w:val="445" w:hRule="atLeast"/>
        </w:trPr>
        <w:tc>
          <w:tcPr>
            <w:tcW w:w="92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bidi w:val="0"/>
              <w:spacing w:beforeAutospacing="0" w:afterAutospacing="0" w:line="480" w:lineRule="exact"/>
              <w:textAlignment w:val="auto"/>
              <w:rPr>
                <w:rFonts w:ascii="仿宋" w:eastAsia="仿宋"/>
                <w:sz w:val="28"/>
                <w:szCs w:val="28"/>
              </w:rPr>
            </w:pPr>
            <w:r>
              <w:rPr>
                <w:rFonts w:hint="eastAsia" w:ascii="仿宋" w:eastAsia="仿宋"/>
                <w:sz w:val="28"/>
                <w:szCs w:val="28"/>
              </w:rPr>
              <w:t>总价：  万元（大写：  万元）</w:t>
            </w:r>
          </w:p>
        </w:tc>
      </w:tr>
    </w:tbl>
    <w:p>
      <w:pPr>
        <w:pageBreakBefore w:val="0"/>
        <w:kinsoku/>
        <w:overflowPunct/>
        <w:topLinePunct w:val="0"/>
        <w:bidi w:val="0"/>
        <w:spacing w:beforeAutospacing="0" w:afterAutospacing="0" w:line="480" w:lineRule="exact"/>
        <w:textAlignment w:val="auto"/>
        <w:rPr>
          <w:rFonts w:ascii="仿宋" w:eastAsia="仿宋"/>
          <w:sz w:val="28"/>
          <w:szCs w:val="28"/>
        </w:rPr>
      </w:pPr>
    </w:p>
    <w:p>
      <w:pPr>
        <w:pageBreakBefore w:val="0"/>
        <w:kinsoku/>
        <w:overflowPunct/>
        <w:topLinePunct w:val="0"/>
        <w:bidi w:val="0"/>
        <w:spacing w:beforeAutospacing="0" w:afterAutospacing="0" w:line="480" w:lineRule="exact"/>
        <w:textAlignment w:val="auto"/>
        <w:rPr>
          <w:rFonts w:ascii="仿宋" w:eastAsia="仿宋"/>
          <w:sz w:val="28"/>
          <w:szCs w:val="28"/>
        </w:rPr>
      </w:pPr>
      <w:r>
        <w:rPr>
          <w:rFonts w:hint="eastAsia" w:ascii="仿宋" w:eastAsia="仿宋"/>
          <w:sz w:val="28"/>
          <w:szCs w:val="28"/>
        </w:rPr>
        <w:t>供应商名称：（盖章）</w:t>
      </w:r>
    </w:p>
    <w:p>
      <w:pPr>
        <w:pageBreakBefore w:val="0"/>
        <w:kinsoku/>
        <w:overflowPunct/>
        <w:topLinePunct w:val="0"/>
        <w:bidi w:val="0"/>
        <w:spacing w:beforeAutospacing="0" w:afterAutospacing="0" w:line="480" w:lineRule="exact"/>
        <w:textAlignment w:val="auto"/>
        <w:rPr>
          <w:rFonts w:ascii="仿宋" w:eastAsia="仿宋"/>
          <w:sz w:val="28"/>
          <w:szCs w:val="28"/>
        </w:rPr>
      </w:pPr>
      <w:r>
        <w:rPr>
          <w:rFonts w:hint="eastAsia" w:ascii="仿宋" w:eastAsia="仿宋"/>
          <w:sz w:val="28"/>
          <w:szCs w:val="28"/>
        </w:rPr>
        <w:t>日   期：</w:t>
      </w:r>
      <w:bookmarkEnd w:id="250"/>
    </w:p>
    <w:p>
      <w:pPr>
        <w:pageBreakBefore w:val="0"/>
        <w:kinsoku/>
        <w:overflowPunct/>
        <w:topLinePunct w:val="0"/>
        <w:bidi w:val="0"/>
        <w:spacing w:beforeAutospacing="0" w:afterAutospacing="0" w:line="480" w:lineRule="exact"/>
        <w:ind w:firstLine="560" w:firstLineChars="200"/>
        <w:textAlignment w:val="auto"/>
        <w:rPr>
          <w:rFonts w:ascii="仿宋" w:eastAsia="仿宋"/>
          <w:sz w:val="28"/>
          <w:szCs w:val="28"/>
        </w:rPr>
      </w:pPr>
    </w:p>
    <w:p>
      <w:pPr>
        <w:pageBreakBefore w:val="0"/>
        <w:kinsoku/>
        <w:overflowPunct/>
        <w:topLinePunct w:val="0"/>
        <w:bidi w:val="0"/>
        <w:spacing w:beforeAutospacing="0" w:afterAutospacing="0" w:line="480" w:lineRule="exact"/>
        <w:ind w:firstLine="560" w:firstLineChars="200"/>
        <w:textAlignment w:val="auto"/>
        <w:rPr>
          <w:rFonts w:ascii="仿宋" w:hAnsi="仿宋" w:eastAsia="仿宋"/>
          <w:sz w:val="28"/>
          <w:szCs w:val="28"/>
        </w:rPr>
      </w:pPr>
      <w:r>
        <w:rPr>
          <w:rFonts w:hint="eastAsia" w:ascii="仿宋" w:eastAsia="仿宋"/>
          <w:sz w:val="28"/>
          <w:szCs w:val="28"/>
        </w:rPr>
        <w:t>注：报价应包含本采购文件所述的本项目所有费用。</w:t>
      </w:r>
    </w:p>
    <w:p>
      <w:pPr>
        <w:pageBreakBefore w:val="0"/>
        <w:kinsoku/>
        <w:overflowPunct/>
        <w:topLinePunct w:val="0"/>
        <w:bidi w:val="0"/>
        <w:spacing w:beforeAutospacing="0" w:afterAutospacing="0" w:line="400" w:lineRule="exact"/>
        <w:textAlignment w:val="auto"/>
        <w:rPr>
          <w:rFonts w:ascii="仿宋" w:hAnsi="仿宋" w:eastAsia="仿宋"/>
          <w:b/>
          <w:bCs/>
          <w:sz w:val="28"/>
          <w:szCs w:val="28"/>
        </w:rPr>
      </w:pPr>
      <w:r>
        <w:rPr>
          <w:rFonts w:hint="eastAsia" w:ascii="仿宋" w:eastAsia="仿宋"/>
          <w:b/>
          <w:bCs/>
          <w:sz w:val="24"/>
        </w:rPr>
        <w:br w:type="page"/>
      </w:r>
      <w:r>
        <w:rPr>
          <w:rFonts w:hint="eastAsia" w:ascii="仿宋" w:hAnsi="仿宋" w:eastAsia="仿宋"/>
          <w:b/>
          <w:bCs/>
          <w:sz w:val="28"/>
          <w:szCs w:val="28"/>
        </w:rPr>
        <w:t>三、分项报价明细表</w:t>
      </w:r>
    </w:p>
    <w:tbl>
      <w:tblPr>
        <w:tblStyle w:val="32"/>
        <w:tblW w:w="8522" w:type="dxa"/>
        <w:tblInd w:w="0" w:type="dxa"/>
        <w:tblLayout w:type="autofit"/>
        <w:tblCellMar>
          <w:top w:w="0" w:type="dxa"/>
          <w:left w:w="108" w:type="dxa"/>
          <w:bottom w:w="0" w:type="dxa"/>
          <w:right w:w="108" w:type="dxa"/>
        </w:tblCellMar>
      </w:tblPr>
      <w:tblGrid>
        <w:gridCol w:w="817"/>
        <w:gridCol w:w="1469"/>
        <w:gridCol w:w="1975"/>
        <w:gridCol w:w="1420"/>
        <w:gridCol w:w="1420"/>
        <w:gridCol w:w="1421"/>
      </w:tblGrid>
      <w:tr>
        <w:tblPrEx>
          <w:tblCellMar>
            <w:top w:w="0" w:type="dxa"/>
            <w:left w:w="108" w:type="dxa"/>
            <w:bottom w:w="0" w:type="dxa"/>
            <w:right w:w="108" w:type="dxa"/>
          </w:tblCellMar>
        </w:tblPrEx>
        <w:trPr>
          <w:trHeight w:val="506" w:hRule="atLeast"/>
        </w:trPr>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bidi w:val="0"/>
              <w:spacing w:beforeAutospacing="0" w:afterAutospacing="0" w:line="480" w:lineRule="exact"/>
              <w:textAlignment w:val="auto"/>
              <w:rPr>
                <w:rFonts w:ascii="仿宋" w:eastAsia="仿宋"/>
                <w:sz w:val="28"/>
                <w:szCs w:val="28"/>
              </w:rPr>
            </w:pPr>
            <w:r>
              <w:rPr>
                <w:rFonts w:hint="eastAsia" w:ascii="仿宋" w:eastAsia="仿宋"/>
                <w:sz w:val="28"/>
                <w:szCs w:val="28"/>
              </w:rPr>
              <w:t>项目名称</w:t>
            </w:r>
          </w:p>
        </w:tc>
        <w:tc>
          <w:tcPr>
            <w:tcW w:w="6236" w:type="dxa"/>
            <w:gridSpan w:val="4"/>
            <w:tcBorders>
              <w:top w:val="single" w:color="auto" w:sz="4" w:space="0"/>
              <w:left w:val="nil"/>
              <w:bottom w:val="single" w:color="auto" w:sz="4" w:space="0"/>
              <w:right w:val="single" w:color="auto" w:sz="4" w:space="0"/>
            </w:tcBorders>
            <w:shd w:val="clear" w:color="auto" w:fill="auto"/>
            <w:vAlign w:val="center"/>
          </w:tcPr>
          <w:p>
            <w:pPr>
              <w:pageBreakBefore w:val="0"/>
              <w:kinsoku/>
              <w:overflowPunct/>
              <w:topLinePunct w:val="0"/>
              <w:bidi w:val="0"/>
              <w:spacing w:beforeAutospacing="0" w:afterAutospacing="0" w:line="480" w:lineRule="exact"/>
              <w:textAlignment w:val="auto"/>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b/>
                <w:sz w:val="24"/>
                <w:szCs w:val="28"/>
              </w:rPr>
            </w:pPr>
            <w:r>
              <w:rPr>
                <w:rFonts w:ascii="仿宋" w:hAnsi="仿宋" w:eastAsia="仿宋"/>
                <w:b/>
                <w:sz w:val="24"/>
                <w:szCs w:val="28"/>
              </w:rPr>
              <w:t>序号</w:t>
            </w:r>
          </w:p>
        </w:tc>
        <w:tc>
          <w:tcPr>
            <w:tcW w:w="3444" w:type="dxa"/>
            <w:gridSpan w:val="2"/>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b/>
                <w:sz w:val="24"/>
                <w:szCs w:val="28"/>
              </w:rPr>
            </w:pPr>
            <w:r>
              <w:rPr>
                <w:rFonts w:hint="eastAsia" w:ascii="仿宋" w:hAnsi="仿宋" w:eastAsia="仿宋"/>
                <w:b/>
                <w:sz w:val="24"/>
                <w:szCs w:val="28"/>
              </w:rPr>
              <w:t>报价</w:t>
            </w:r>
            <w:r>
              <w:rPr>
                <w:rFonts w:ascii="仿宋" w:hAnsi="仿宋" w:eastAsia="仿宋"/>
                <w:b/>
                <w:sz w:val="24"/>
                <w:szCs w:val="28"/>
              </w:rPr>
              <w:t>内容</w:t>
            </w:r>
          </w:p>
        </w:tc>
        <w:tc>
          <w:tcPr>
            <w:tcW w:w="1420"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b/>
                <w:sz w:val="24"/>
                <w:szCs w:val="28"/>
              </w:rPr>
            </w:pPr>
            <w:r>
              <w:rPr>
                <w:rFonts w:ascii="仿宋" w:hAnsi="仿宋" w:eastAsia="仿宋"/>
                <w:b/>
                <w:sz w:val="24"/>
                <w:szCs w:val="28"/>
              </w:rPr>
              <w:t>数量</w:t>
            </w:r>
          </w:p>
        </w:tc>
        <w:tc>
          <w:tcPr>
            <w:tcW w:w="1420"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b/>
                <w:sz w:val="24"/>
                <w:szCs w:val="28"/>
              </w:rPr>
            </w:pPr>
            <w:r>
              <w:rPr>
                <w:rFonts w:ascii="仿宋" w:hAnsi="仿宋" w:eastAsia="仿宋"/>
                <w:b/>
                <w:sz w:val="24"/>
                <w:szCs w:val="28"/>
              </w:rPr>
              <w:t>报价</w:t>
            </w:r>
          </w:p>
        </w:tc>
        <w:tc>
          <w:tcPr>
            <w:tcW w:w="1421"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r>
              <w:rPr>
                <w:rFonts w:ascii="仿宋" w:hAnsi="仿宋" w:eastAsia="仿宋"/>
                <w:b/>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vMerge w:val="restart"/>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r>
              <w:rPr>
                <w:rFonts w:ascii="仿宋" w:hAnsi="仿宋" w:eastAsia="仿宋"/>
                <w:sz w:val="24"/>
                <w:szCs w:val="28"/>
              </w:rPr>
              <w:t>1</w:t>
            </w:r>
          </w:p>
        </w:tc>
        <w:tc>
          <w:tcPr>
            <w:tcW w:w="1469" w:type="dxa"/>
            <w:vMerge w:val="restart"/>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975"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420"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420"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421"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17" w:type="dxa"/>
            <w:vMerge w:val="continue"/>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469" w:type="dxa"/>
            <w:vMerge w:val="continue"/>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975"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420"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420"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421"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17" w:type="dxa"/>
            <w:vMerge w:val="continue"/>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469" w:type="dxa"/>
            <w:vMerge w:val="continue"/>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975"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420"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420"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421"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7" w:type="dxa"/>
            <w:vMerge w:val="continue"/>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469" w:type="dxa"/>
            <w:vMerge w:val="continue"/>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975"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420"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420"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421"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vMerge w:val="continue"/>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469" w:type="dxa"/>
            <w:vMerge w:val="continue"/>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975"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420"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420"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c>
          <w:tcPr>
            <w:tcW w:w="1421" w:type="dxa"/>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22" w:type="dxa"/>
            <w:gridSpan w:val="6"/>
            <w:shd w:val="clear" w:color="auto" w:fill="FFFFFF"/>
            <w:vAlign w:val="center"/>
          </w:tcPr>
          <w:p>
            <w:pPr>
              <w:pageBreakBefore w:val="0"/>
              <w:kinsoku/>
              <w:overflowPunct/>
              <w:topLinePunct w:val="0"/>
              <w:bidi w:val="0"/>
              <w:spacing w:beforeAutospacing="0" w:afterAutospacing="0" w:line="480" w:lineRule="exact"/>
              <w:jc w:val="center"/>
              <w:textAlignment w:val="auto"/>
              <w:rPr>
                <w:rFonts w:ascii="仿宋" w:hAnsi="仿宋" w:eastAsia="仿宋"/>
                <w:sz w:val="24"/>
                <w:szCs w:val="28"/>
              </w:rPr>
            </w:pPr>
            <w:r>
              <w:rPr>
                <w:rFonts w:hint="eastAsia" w:ascii="仿宋" w:hAnsi="仿宋" w:eastAsia="仿宋"/>
                <w:sz w:val="24"/>
                <w:szCs w:val="28"/>
              </w:rPr>
              <w:t>合计</w:t>
            </w:r>
            <w:r>
              <w:rPr>
                <w:rFonts w:ascii="仿宋" w:hAnsi="仿宋" w:eastAsia="仿宋"/>
                <w:sz w:val="24"/>
                <w:szCs w:val="28"/>
              </w:rPr>
              <w:t xml:space="preserve">:_________ 元 </w:t>
            </w:r>
            <w:r>
              <w:rPr>
                <w:rFonts w:hint="eastAsia" w:ascii="仿宋" w:hAnsi="仿宋" w:eastAsia="仿宋"/>
                <w:sz w:val="24"/>
                <w:szCs w:val="28"/>
              </w:rPr>
              <w:t>/年</w:t>
            </w:r>
            <w:r>
              <w:rPr>
                <w:rFonts w:ascii="仿宋" w:hAnsi="仿宋" w:eastAsia="仿宋"/>
                <w:sz w:val="24"/>
                <w:szCs w:val="28"/>
              </w:rPr>
              <w:t xml:space="preserve">  (大写:_________ )</w:t>
            </w:r>
          </w:p>
        </w:tc>
      </w:tr>
    </w:tbl>
    <w:p>
      <w:pPr>
        <w:pageBreakBefore w:val="0"/>
        <w:kinsoku/>
        <w:overflowPunct/>
        <w:topLinePunct w:val="0"/>
        <w:bidi w:val="0"/>
        <w:spacing w:beforeAutospacing="0" w:afterAutospacing="0" w:line="400" w:lineRule="exact"/>
        <w:textAlignment w:val="auto"/>
        <w:rPr>
          <w:rFonts w:ascii="仿宋" w:hAnsi="仿宋" w:eastAsia="仿宋"/>
          <w:b/>
          <w:bCs/>
          <w:sz w:val="28"/>
          <w:szCs w:val="28"/>
        </w:rPr>
      </w:pPr>
    </w:p>
    <w:p>
      <w:pPr>
        <w:pageBreakBefore w:val="0"/>
        <w:kinsoku/>
        <w:overflowPunct/>
        <w:topLinePunct w:val="0"/>
        <w:bidi w:val="0"/>
        <w:spacing w:beforeAutospacing="0" w:afterAutospacing="0" w:line="480" w:lineRule="exact"/>
        <w:textAlignment w:val="auto"/>
        <w:rPr>
          <w:rFonts w:ascii="仿宋" w:eastAsia="仿宋"/>
          <w:sz w:val="28"/>
          <w:szCs w:val="28"/>
        </w:rPr>
      </w:pPr>
      <w:r>
        <w:rPr>
          <w:rFonts w:hint="eastAsia" w:ascii="仿宋" w:eastAsia="仿宋"/>
          <w:sz w:val="28"/>
          <w:szCs w:val="28"/>
        </w:rPr>
        <w:t>供应商名称：（盖章）</w:t>
      </w:r>
    </w:p>
    <w:p>
      <w:pPr>
        <w:pageBreakBefore w:val="0"/>
        <w:kinsoku/>
        <w:overflowPunct/>
        <w:topLinePunct w:val="0"/>
        <w:bidi w:val="0"/>
        <w:spacing w:beforeAutospacing="0" w:afterAutospacing="0" w:line="480" w:lineRule="exact"/>
        <w:textAlignment w:val="auto"/>
        <w:rPr>
          <w:rFonts w:ascii="仿宋" w:eastAsia="仿宋"/>
          <w:sz w:val="28"/>
          <w:szCs w:val="28"/>
        </w:rPr>
      </w:pPr>
      <w:r>
        <w:rPr>
          <w:rFonts w:hint="eastAsia" w:ascii="仿宋" w:eastAsia="仿宋"/>
          <w:sz w:val="28"/>
          <w:szCs w:val="28"/>
        </w:rPr>
        <w:t>日   期：</w:t>
      </w:r>
    </w:p>
    <w:p>
      <w:pPr>
        <w:pageBreakBefore w:val="0"/>
        <w:kinsoku/>
        <w:overflowPunct/>
        <w:topLinePunct w:val="0"/>
        <w:bidi w:val="0"/>
        <w:spacing w:beforeAutospacing="0" w:afterAutospacing="0"/>
        <w:textAlignment w:val="auto"/>
      </w:pPr>
    </w:p>
    <w:p>
      <w:pPr>
        <w:pageBreakBefore w:val="0"/>
        <w:kinsoku/>
        <w:overflowPunct/>
        <w:topLinePunct w:val="0"/>
        <w:bidi w:val="0"/>
        <w:spacing w:beforeAutospacing="0" w:afterAutospacing="0" w:line="480" w:lineRule="exact"/>
        <w:textAlignment w:val="auto"/>
        <w:rPr>
          <w:rFonts w:ascii="仿宋" w:eastAsia="仿宋"/>
          <w:b/>
          <w:bCs/>
          <w:sz w:val="24"/>
        </w:rPr>
      </w:pPr>
    </w:p>
    <w:p>
      <w:pPr>
        <w:pageBreakBefore w:val="0"/>
        <w:widowControl/>
        <w:kinsoku/>
        <w:overflowPunct/>
        <w:topLinePunct w:val="0"/>
        <w:bidi w:val="0"/>
        <w:spacing w:beforeAutospacing="0" w:afterAutospacing="0"/>
        <w:jc w:val="left"/>
        <w:textAlignment w:val="auto"/>
        <w:rPr>
          <w:rFonts w:ascii="仿宋" w:hAnsi="Times New Roman" w:eastAsia="仿宋" w:cs="Times New Roman"/>
          <w:b/>
          <w:bCs/>
          <w:sz w:val="32"/>
          <w:szCs w:val="32"/>
        </w:rPr>
      </w:pPr>
      <w:bookmarkStart w:id="251" w:name="_Toc63765814"/>
      <w:bookmarkStart w:id="252" w:name="_Toc256000051"/>
      <w:r>
        <w:rPr>
          <w:rFonts w:ascii="仿宋" w:eastAsia="仿宋"/>
        </w:rPr>
        <w:br w:type="page"/>
      </w:r>
    </w:p>
    <w:p>
      <w:pPr>
        <w:pStyle w:val="7"/>
        <w:pageBreakBefore w:val="0"/>
        <w:numPr>
          <w:ilvl w:val="0"/>
          <w:numId w:val="1"/>
        </w:numPr>
        <w:tabs>
          <w:tab w:val="left" w:pos="0"/>
        </w:tabs>
        <w:kinsoku/>
        <w:overflowPunct/>
        <w:topLinePunct w:val="0"/>
        <w:bidi w:val="0"/>
        <w:spacing w:before="0" w:beforeAutospacing="0" w:after="0" w:afterAutospacing="0" w:line="415" w:lineRule="auto"/>
        <w:jc w:val="center"/>
        <w:textAlignment w:val="auto"/>
        <w:rPr>
          <w:rFonts w:ascii="仿宋" w:eastAsia="仿宋"/>
        </w:rPr>
      </w:pPr>
      <w:bookmarkStart w:id="253" w:name="_Toc256000218"/>
      <w:bookmarkStart w:id="254" w:name="_Toc26161"/>
      <w:r>
        <w:rPr>
          <w:rFonts w:hint="eastAsia" w:ascii="仿宋" w:eastAsia="仿宋"/>
        </w:rPr>
        <w:t>技术、服务响应部分</w:t>
      </w:r>
      <w:bookmarkEnd w:id="251"/>
      <w:bookmarkEnd w:id="252"/>
      <w:bookmarkEnd w:id="253"/>
      <w:bookmarkEnd w:id="254"/>
    </w:p>
    <w:p>
      <w:pPr>
        <w:pageBreakBefore w:val="0"/>
        <w:tabs>
          <w:tab w:val="left" w:pos="330"/>
        </w:tabs>
        <w:kinsoku/>
        <w:overflowPunct/>
        <w:topLinePunct w:val="0"/>
        <w:bidi w:val="0"/>
        <w:spacing w:beforeAutospacing="0" w:afterAutospacing="0" w:line="400" w:lineRule="exact"/>
        <w:textAlignment w:val="auto"/>
        <w:rPr>
          <w:rFonts w:ascii="仿宋" w:eastAsia="仿宋"/>
          <w:b/>
          <w:bCs/>
          <w:color w:val="0000FF"/>
          <w:sz w:val="32"/>
          <w:szCs w:val="32"/>
        </w:rPr>
      </w:pPr>
      <w:r>
        <w:rPr>
          <w:rFonts w:hint="eastAsia" w:ascii="仿宋" w:eastAsia="仿宋"/>
          <w:b/>
          <w:bCs/>
          <w:sz w:val="32"/>
          <w:szCs w:val="32"/>
        </w:rPr>
        <w:t>一、技术、服务要求响应情况对照表</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3207"/>
        <w:gridCol w:w="3260"/>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pStyle w:val="58"/>
              <w:pageBreakBefore w:val="0"/>
              <w:kinsoku/>
              <w:overflowPunct/>
              <w:topLinePunct w:val="0"/>
              <w:bidi w:val="0"/>
              <w:spacing w:beforeAutospacing="0" w:afterAutospacing="0" w:line="480" w:lineRule="auto"/>
              <w:jc w:val="center"/>
              <w:textAlignment w:val="auto"/>
              <w:rPr>
                <w:rFonts w:eastAsia="仿宋"/>
                <w:b/>
              </w:rPr>
            </w:pPr>
            <w:r>
              <w:rPr>
                <w:rFonts w:eastAsia="仿宋"/>
                <w:b/>
              </w:rPr>
              <w:t>序号</w:t>
            </w:r>
          </w:p>
        </w:tc>
        <w:tc>
          <w:tcPr>
            <w:tcW w:w="3207" w:type="dxa"/>
            <w:vAlign w:val="center"/>
          </w:tcPr>
          <w:p>
            <w:pPr>
              <w:pStyle w:val="58"/>
              <w:pageBreakBefore w:val="0"/>
              <w:kinsoku/>
              <w:overflowPunct/>
              <w:topLinePunct w:val="0"/>
              <w:bidi w:val="0"/>
              <w:spacing w:beforeAutospacing="0" w:afterAutospacing="0" w:line="480" w:lineRule="auto"/>
              <w:jc w:val="center"/>
              <w:textAlignment w:val="auto"/>
              <w:rPr>
                <w:rFonts w:eastAsia="仿宋"/>
                <w:b/>
              </w:rPr>
            </w:pPr>
            <w:r>
              <w:rPr>
                <w:rFonts w:eastAsia="仿宋"/>
                <w:b/>
              </w:rPr>
              <w:t>谈判文件要求</w:t>
            </w:r>
          </w:p>
        </w:tc>
        <w:tc>
          <w:tcPr>
            <w:tcW w:w="3260" w:type="dxa"/>
            <w:vAlign w:val="center"/>
          </w:tcPr>
          <w:p>
            <w:pPr>
              <w:pStyle w:val="58"/>
              <w:pageBreakBefore w:val="0"/>
              <w:kinsoku/>
              <w:overflowPunct/>
              <w:topLinePunct w:val="0"/>
              <w:bidi w:val="0"/>
              <w:spacing w:beforeAutospacing="0" w:afterAutospacing="0" w:line="480" w:lineRule="auto"/>
              <w:jc w:val="center"/>
              <w:textAlignment w:val="auto"/>
              <w:rPr>
                <w:rFonts w:eastAsia="仿宋"/>
                <w:b/>
              </w:rPr>
            </w:pPr>
            <w:r>
              <w:rPr>
                <w:rFonts w:eastAsia="仿宋"/>
                <w:b/>
              </w:rPr>
              <w:t>响应内容</w:t>
            </w:r>
          </w:p>
        </w:tc>
        <w:tc>
          <w:tcPr>
            <w:tcW w:w="1326" w:type="dxa"/>
            <w:vAlign w:val="center"/>
          </w:tcPr>
          <w:p>
            <w:pPr>
              <w:pStyle w:val="58"/>
              <w:pageBreakBefore w:val="0"/>
              <w:kinsoku/>
              <w:overflowPunct/>
              <w:topLinePunct w:val="0"/>
              <w:bidi w:val="0"/>
              <w:spacing w:beforeAutospacing="0" w:afterAutospacing="0" w:line="480" w:lineRule="auto"/>
              <w:jc w:val="center"/>
              <w:textAlignment w:val="auto"/>
              <w:rPr>
                <w:rFonts w:eastAsia="仿宋"/>
                <w:b/>
              </w:rPr>
            </w:pPr>
            <w:r>
              <w:rPr>
                <w:rFonts w:eastAsia="仿宋"/>
                <w:b/>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pStyle w:val="58"/>
              <w:pageBreakBefore w:val="0"/>
              <w:kinsoku/>
              <w:overflowPunct/>
              <w:topLinePunct w:val="0"/>
              <w:bidi w:val="0"/>
              <w:spacing w:beforeAutospacing="0" w:afterAutospacing="0" w:line="480" w:lineRule="auto"/>
              <w:textAlignment w:val="auto"/>
              <w:rPr>
                <w:rFonts w:eastAsia="仿宋"/>
              </w:rPr>
            </w:pPr>
            <w:r>
              <w:rPr>
                <w:rFonts w:hint="eastAsia" w:eastAsia="仿宋"/>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pStyle w:val="58"/>
              <w:pageBreakBefore w:val="0"/>
              <w:kinsoku/>
              <w:overflowPunct/>
              <w:topLinePunct w:val="0"/>
              <w:bidi w:val="0"/>
              <w:spacing w:beforeAutospacing="0" w:afterAutospacing="0" w:line="480" w:lineRule="auto"/>
              <w:jc w:val="center"/>
              <w:textAlignment w:val="auto"/>
              <w:rPr>
                <w:rFonts w:eastAsia="仿宋"/>
              </w:rPr>
            </w:pPr>
          </w:p>
        </w:tc>
        <w:tc>
          <w:tcPr>
            <w:tcW w:w="3207" w:type="dxa"/>
            <w:vAlign w:val="center"/>
          </w:tcPr>
          <w:p>
            <w:pPr>
              <w:pStyle w:val="58"/>
              <w:pageBreakBefore w:val="0"/>
              <w:kinsoku/>
              <w:overflowPunct/>
              <w:topLinePunct w:val="0"/>
              <w:bidi w:val="0"/>
              <w:spacing w:beforeAutospacing="0" w:afterAutospacing="0" w:line="480" w:lineRule="auto"/>
              <w:jc w:val="center"/>
              <w:textAlignment w:val="auto"/>
              <w:rPr>
                <w:rFonts w:eastAsia="仿宋"/>
              </w:rPr>
            </w:pPr>
          </w:p>
        </w:tc>
        <w:tc>
          <w:tcPr>
            <w:tcW w:w="3260" w:type="dxa"/>
            <w:vAlign w:val="center"/>
          </w:tcPr>
          <w:p>
            <w:pPr>
              <w:pStyle w:val="58"/>
              <w:pageBreakBefore w:val="0"/>
              <w:kinsoku/>
              <w:overflowPunct/>
              <w:topLinePunct w:val="0"/>
              <w:bidi w:val="0"/>
              <w:spacing w:beforeAutospacing="0" w:afterAutospacing="0" w:line="480" w:lineRule="auto"/>
              <w:jc w:val="center"/>
              <w:textAlignment w:val="auto"/>
              <w:rPr>
                <w:rFonts w:eastAsia="仿宋"/>
              </w:rPr>
            </w:pPr>
          </w:p>
        </w:tc>
        <w:tc>
          <w:tcPr>
            <w:tcW w:w="1326" w:type="dxa"/>
            <w:vAlign w:val="center"/>
          </w:tcPr>
          <w:p>
            <w:pPr>
              <w:pStyle w:val="58"/>
              <w:pageBreakBefore w:val="0"/>
              <w:kinsoku/>
              <w:overflowPunct/>
              <w:topLinePunct w:val="0"/>
              <w:bidi w:val="0"/>
              <w:spacing w:beforeAutospacing="0" w:afterAutospacing="0" w:line="480" w:lineRule="auto"/>
              <w:jc w:val="center"/>
              <w:textAlignment w:val="auto"/>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pStyle w:val="58"/>
              <w:pageBreakBefore w:val="0"/>
              <w:kinsoku/>
              <w:overflowPunct/>
              <w:topLinePunct w:val="0"/>
              <w:bidi w:val="0"/>
              <w:spacing w:beforeAutospacing="0" w:afterAutospacing="0" w:line="480" w:lineRule="auto"/>
              <w:jc w:val="center"/>
              <w:textAlignment w:val="auto"/>
              <w:rPr>
                <w:rFonts w:eastAsia="仿宋"/>
              </w:rPr>
            </w:pPr>
            <w:r>
              <w:rPr>
                <w:rFonts w:eastAsia="仿宋"/>
              </w:rPr>
              <w:t>……</w:t>
            </w:r>
          </w:p>
        </w:tc>
        <w:tc>
          <w:tcPr>
            <w:tcW w:w="3207" w:type="dxa"/>
            <w:vAlign w:val="center"/>
          </w:tcPr>
          <w:p>
            <w:pPr>
              <w:pStyle w:val="58"/>
              <w:pageBreakBefore w:val="0"/>
              <w:kinsoku/>
              <w:overflowPunct/>
              <w:topLinePunct w:val="0"/>
              <w:bidi w:val="0"/>
              <w:spacing w:beforeAutospacing="0" w:afterAutospacing="0" w:line="480" w:lineRule="auto"/>
              <w:jc w:val="center"/>
              <w:textAlignment w:val="auto"/>
              <w:rPr>
                <w:rFonts w:eastAsia="仿宋"/>
              </w:rPr>
            </w:pPr>
            <w:r>
              <w:rPr>
                <w:rFonts w:eastAsia="仿宋"/>
              </w:rPr>
              <w:t>……</w:t>
            </w:r>
          </w:p>
        </w:tc>
        <w:tc>
          <w:tcPr>
            <w:tcW w:w="3260" w:type="dxa"/>
            <w:vAlign w:val="center"/>
          </w:tcPr>
          <w:p>
            <w:pPr>
              <w:pStyle w:val="58"/>
              <w:pageBreakBefore w:val="0"/>
              <w:kinsoku/>
              <w:overflowPunct/>
              <w:topLinePunct w:val="0"/>
              <w:bidi w:val="0"/>
              <w:spacing w:beforeAutospacing="0" w:afterAutospacing="0" w:line="480" w:lineRule="auto"/>
              <w:jc w:val="center"/>
              <w:textAlignment w:val="auto"/>
              <w:rPr>
                <w:rFonts w:eastAsia="仿宋"/>
              </w:rPr>
            </w:pPr>
            <w:r>
              <w:rPr>
                <w:rFonts w:eastAsia="仿宋"/>
              </w:rPr>
              <w:t>……</w:t>
            </w:r>
          </w:p>
        </w:tc>
        <w:tc>
          <w:tcPr>
            <w:tcW w:w="1326" w:type="dxa"/>
            <w:vAlign w:val="center"/>
          </w:tcPr>
          <w:p>
            <w:pPr>
              <w:pStyle w:val="58"/>
              <w:pageBreakBefore w:val="0"/>
              <w:kinsoku/>
              <w:overflowPunct/>
              <w:topLinePunct w:val="0"/>
              <w:bidi w:val="0"/>
              <w:spacing w:beforeAutospacing="0" w:afterAutospacing="0" w:line="480" w:lineRule="auto"/>
              <w:jc w:val="center"/>
              <w:textAlignment w:val="auto"/>
              <w:rPr>
                <w:rFonts w:eastAsia="仿宋"/>
              </w:rPr>
            </w:pPr>
            <w:r>
              <w:rPr>
                <w:rFonts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pStyle w:val="58"/>
              <w:pageBreakBefore w:val="0"/>
              <w:kinsoku/>
              <w:overflowPunct/>
              <w:topLinePunct w:val="0"/>
              <w:bidi w:val="0"/>
              <w:spacing w:beforeAutospacing="0" w:afterAutospacing="0" w:line="480" w:lineRule="auto"/>
              <w:textAlignment w:val="auto"/>
              <w:rPr>
                <w:rFonts w:eastAsia="仿宋"/>
              </w:rPr>
            </w:pPr>
            <w:r>
              <w:rPr>
                <w:rFonts w:hint="eastAsia" w:eastAsia="仿宋"/>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9" w:type="dxa"/>
            <w:vAlign w:val="center"/>
          </w:tcPr>
          <w:p>
            <w:pPr>
              <w:pStyle w:val="58"/>
              <w:pageBreakBefore w:val="0"/>
              <w:kinsoku/>
              <w:overflowPunct/>
              <w:topLinePunct w:val="0"/>
              <w:bidi w:val="0"/>
              <w:spacing w:beforeAutospacing="0" w:afterAutospacing="0" w:line="480" w:lineRule="auto"/>
              <w:jc w:val="center"/>
              <w:textAlignment w:val="auto"/>
              <w:rPr>
                <w:rFonts w:eastAsia="仿宋"/>
              </w:rPr>
            </w:pPr>
          </w:p>
        </w:tc>
        <w:tc>
          <w:tcPr>
            <w:tcW w:w="3207" w:type="dxa"/>
            <w:vAlign w:val="center"/>
          </w:tcPr>
          <w:p>
            <w:pPr>
              <w:pStyle w:val="58"/>
              <w:pageBreakBefore w:val="0"/>
              <w:kinsoku/>
              <w:overflowPunct/>
              <w:topLinePunct w:val="0"/>
              <w:bidi w:val="0"/>
              <w:spacing w:beforeAutospacing="0" w:afterAutospacing="0" w:line="480" w:lineRule="auto"/>
              <w:jc w:val="center"/>
              <w:textAlignment w:val="auto"/>
              <w:rPr>
                <w:rFonts w:eastAsia="仿宋"/>
              </w:rPr>
            </w:pPr>
          </w:p>
        </w:tc>
        <w:tc>
          <w:tcPr>
            <w:tcW w:w="3260" w:type="dxa"/>
            <w:vAlign w:val="center"/>
          </w:tcPr>
          <w:p>
            <w:pPr>
              <w:pStyle w:val="58"/>
              <w:pageBreakBefore w:val="0"/>
              <w:kinsoku/>
              <w:overflowPunct/>
              <w:topLinePunct w:val="0"/>
              <w:bidi w:val="0"/>
              <w:spacing w:beforeAutospacing="0" w:afterAutospacing="0" w:line="480" w:lineRule="auto"/>
              <w:jc w:val="center"/>
              <w:textAlignment w:val="auto"/>
              <w:rPr>
                <w:rFonts w:eastAsia="仿宋"/>
              </w:rPr>
            </w:pPr>
          </w:p>
        </w:tc>
        <w:tc>
          <w:tcPr>
            <w:tcW w:w="1326" w:type="dxa"/>
            <w:vAlign w:val="center"/>
          </w:tcPr>
          <w:p>
            <w:pPr>
              <w:pStyle w:val="58"/>
              <w:pageBreakBefore w:val="0"/>
              <w:kinsoku/>
              <w:overflowPunct/>
              <w:topLinePunct w:val="0"/>
              <w:bidi w:val="0"/>
              <w:spacing w:beforeAutospacing="0" w:afterAutospacing="0" w:line="480" w:lineRule="auto"/>
              <w:jc w:val="center"/>
              <w:textAlignment w:val="auto"/>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pStyle w:val="58"/>
              <w:pageBreakBefore w:val="0"/>
              <w:kinsoku/>
              <w:overflowPunct/>
              <w:topLinePunct w:val="0"/>
              <w:bidi w:val="0"/>
              <w:spacing w:beforeAutospacing="0" w:afterAutospacing="0" w:line="480" w:lineRule="auto"/>
              <w:jc w:val="center"/>
              <w:textAlignment w:val="auto"/>
              <w:rPr>
                <w:rFonts w:eastAsia="仿宋"/>
              </w:rPr>
            </w:pPr>
            <w:r>
              <w:rPr>
                <w:rFonts w:eastAsia="仿宋"/>
              </w:rPr>
              <w:t>……</w:t>
            </w:r>
          </w:p>
        </w:tc>
        <w:tc>
          <w:tcPr>
            <w:tcW w:w="3207" w:type="dxa"/>
            <w:vAlign w:val="center"/>
          </w:tcPr>
          <w:p>
            <w:pPr>
              <w:pStyle w:val="58"/>
              <w:pageBreakBefore w:val="0"/>
              <w:kinsoku/>
              <w:overflowPunct/>
              <w:topLinePunct w:val="0"/>
              <w:bidi w:val="0"/>
              <w:spacing w:beforeAutospacing="0" w:afterAutospacing="0" w:line="480" w:lineRule="auto"/>
              <w:jc w:val="center"/>
              <w:textAlignment w:val="auto"/>
              <w:rPr>
                <w:rFonts w:eastAsia="仿宋"/>
              </w:rPr>
            </w:pPr>
            <w:r>
              <w:rPr>
                <w:rFonts w:eastAsia="仿宋"/>
              </w:rPr>
              <w:t>……</w:t>
            </w:r>
          </w:p>
        </w:tc>
        <w:tc>
          <w:tcPr>
            <w:tcW w:w="3260" w:type="dxa"/>
            <w:vAlign w:val="center"/>
          </w:tcPr>
          <w:p>
            <w:pPr>
              <w:pStyle w:val="58"/>
              <w:pageBreakBefore w:val="0"/>
              <w:kinsoku/>
              <w:overflowPunct/>
              <w:topLinePunct w:val="0"/>
              <w:bidi w:val="0"/>
              <w:spacing w:beforeAutospacing="0" w:afterAutospacing="0" w:line="480" w:lineRule="auto"/>
              <w:jc w:val="center"/>
              <w:textAlignment w:val="auto"/>
              <w:rPr>
                <w:rFonts w:eastAsia="仿宋"/>
              </w:rPr>
            </w:pPr>
            <w:r>
              <w:rPr>
                <w:rFonts w:eastAsia="仿宋"/>
              </w:rPr>
              <w:t>……</w:t>
            </w:r>
          </w:p>
        </w:tc>
        <w:tc>
          <w:tcPr>
            <w:tcW w:w="1326" w:type="dxa"/>
            <w:vAlign w:val="center"/>
          </w:tcPr>
          <w:p>
            <w:pPr>
              <w:pStyle w:val="58"/>
              <w:pageBreakBefore w:val="0"/>
              <w:kinsoku/>
              <w:overflowPunct/>
              <w:topLinePunct w:val="0"/>
              <w:bidi w:val="0"/>
              <w:spacing w:beforeAutospacing="0" w:afterAutospacing="0" w:line="480" w:lineRule="auto"/>
              <w:jc w:val="center"/>
              <w:textAlignment w:val="auto"/>
              <w:rPr>
                <w:rFonts w:eastAsia="仿宋"/>
              </w:rPr>
            </w:pPr>
            <w:r>
              <w:rPr>
                <w:rFonts w:eastAsia="仿宋"/>
              </w:rPr>
              <w:t>……</w:t>
            </w:r>
          </w:p>
        </w:tc>
      </w:tr>
    </w:tbl>
    <w:p>
      <w:pPr>
        <w:pageBreakBefore w:val="0"/>
        <w:kinsoku/>
        <w:overflowPunct/>
        <w:topLinePunct w:val="0"/>
        <w:bidi w:val="0"/>
        <w:spacing w:beforeAutospacing="0" w:afterAutospacing="0" w:line="400" w:lineRule="exact"/>
        <w:ind w:firstLine="480" w:firstLineChars="200"/>
        <w:textAlignment w:val="auto"/>
        <w:rPr>
          <w:rFonts w:eastAsia="仿宋"/>
          <w:sz w:val="24"/>
          <w:szCs w:val="24"/>
        </w:rPr>
      </w:pPr>
      <w:r>
        <w:rPr>
          <w:rFonts w:eastAsia="仿宋"/>
          <w:sz w:val="24"/>
          <w:szCs w:val="24"/>
        </w:rPr>
        <w:t>注：</w:t>
      </w:r>
    </w:p>
    <w:p>
      <w:pPr>
        <w:pageBreakBefore w:val="0"/>
        <w:kinsoku/>
        <w:overflowPunct/>
        <w:topLinePunct w:val="0"/>
        <w:bidi w:val="0"/>
        <w:spacing w:beforeAutospacing="0" w:afterAutospacing="0" w:line="400" w:lineRule="exact"/>
        <w:ind w:firstLine="480" w:firstLineChars="200"/>
        <w:textAlignment w:val="auto"/>
        <w:rPr>
          <w:rFonts w:eastAsia="仿宋"/>
          <w:sz w:val="24"/>
          <w:szCs w:val="24"/>
        </w:rPr>
      </w:pPr>
      <w:r>
        <w:rPr>
          <w:rFonts w:eastAsia="仿宋"/>
          <w:sz w:val="24"/>
          <w:szCs w:val="24"/>
        </w:rPr>
        <w:t>1.供应商需对照谈判文件第四章，逐项梳理填写本表；</w:t>
      </w:r>
    </w:p>
    <w:p>
      <w:pPr>
        <w:pageBreakBefore w:val="0"/>
        <w:kinsoku/>
        <w:overflowPunct/>
        <w:topLinePunct w:val="0"/>
        <w:bidi w:val="0"/>
        <w:spacing w:beforeAutospacing="0" w:afterAutospacing="0" w:line="400" w:lineRule="exact"/>
        <w:ind w:firstLine="480" w:firstLineChars="200"/>
        <w:textAlignment w:val="auto"/>
        <w:rPr>
          <w:rFonts w:eastAsia="仿宋"/>
          <w:sz w:val="24"/>
          <w:szCs w:val="24"/>
        </w:rPr>
      </w:pPr>
      <w:r>
        <w:rPr>
          <w:rFonts w:eastAsia="仿宋"/>
          <w:sz w:val="24"/>
          <w:szCs w:val="24"/>
        </w:rPr>
        <w:t>2.“符合情况”一列，填写“响应”、“部分响应”或“不响应”。</w:t>
      </w:r>
    </w:p>
    <w:p>
      <w:pPr>
        <w:pageBreakBefore w:val="0"/>
        <w:tabs>
          <w:tab w:val="left" w:pos="330"/>
        </w:tabs>
        <w:kinsoku/>
        <w:overflowPunct/>
        <w:topLinePunct w:val="0"/>
        <w:bidi w:val="0"/>
        <w:spacing w:beforeAutospacing="0" w:afterAutospacing="0" w:line="400" w:lineRule="exact"/>
        <w:textAlignment w:val="auto"/>
        <w:rPr>
          <w:rFonts w:ascii="仿宋" w:eastAsia="仿宋"/>
          <w:b/>
          <w:bCs/>
          <w:sz w:val="32"/>
          <w:szCs w:val="32"/>
        </w:rPr>
      </w:pPr>
    </w:p>
    <w:p>
      <w:pPr>
        <w:pageBreakBefore w:val="0"/>
        <w:tabs>
          <w:tab w:val="left" w:pos="330"/>
        </w:tabs>
        <w:kinsoku/>
        <w:overflowPunct/>
        <w:topLinePunct w:val="0"/>
        <w:bidi w:val="0"/>
        <w:spacing w:beforeAutospacing="0" w:afterAutospacing="0" w:line="400" w:lineRule="exact"/>
        <w:textAlignment w:val="auto"/>
        <w:rPr>
          <w:rFonts w:ascii="仿宋" w:eastAsia="仿宋"/>
          <w:b/>
          <w:bCs/>
          <w:sz w:val="32"/>
          <w:szCs w:val="32"/>
        </w:rPr>
      </w:pPr>
      <w:r>
        <w:rPr>
          <w:rFonts w:hint="eastAsia" w:ascii="仿宋" w:eastAsia="仿宋"/>
          <w:b/>
          <w:bCs/>
          <w:sz w:val="32"/>
          <w:szCs w:val="32"/>
        </w:rPr>
        <w:t>二、商务要求响应对照表</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2591"/>
        <w:gridCol w:w="2961"/>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16" w:type="dxa"/>
            <w:vAlign w:val="center"/>
          </w:tcPr>
          <w:p>
            <w:pPr>
              <w:pStyle w:val="58"/>
              <w:pageBreakBefore w:val="0"/>
              <w:kinsoku/>
              <w:overflowPunct/>
              <w:topLinePunct w:val="0"/>
              <w:bidi w:val="0"/>
              <w:spacing w:beforeAutospacing="0" w:afterAutospacing="0"/>
              <w:jc w:val="center"/>
              <w:textAlignment w:val="auto"/>
              <w:rPr>
                <w:rFonts w:ascii="仿宋" w:eastAsia="仿宋"/>
                <w:b/>
              </w:rPr>
            </w:pPr>
            <w:r>
              <w:rPr>
                <w:rFonts w:hint="eastAsia" w:ascii="仿宋" w:eastAsia="仿宋"/>
                <w:b/>
              </w:rPr>
              <w:t>序号</w:t>
            </w:r>
          </w:p>
        </w:tc>
        <w:tc>
          <w:tcPr>
            <w:tcW w:w="2591" w:type="dxa"/>
            <w:vAlign w:val="center"/>
          </w:tcPr>
          <w:p>
            <w:pPr>
              <w:pStyle w:val="58"/>
              <w:pageBreakBefore w:val="0"/>
              <w:kinsoku/>
              <w:overflowPunct/>
              <w:topLinePunct w:val="0"/>
              <w:bidi w:val="0"/>
              <w:spacing w:beforeAutospacing="0" w:afterAutospacing="0"/>
              <w:jc w:val="center"/>
              <w:textAlignment w:val="auto"/>
              <w:rPr>
                <w:rFonts w:ascii="仿宋" w:eastAsia="仿宋"/>
                <w:b/>
              </w:rPr>
            </w:pPr>
            <w:r>
              <w:rPr>
                <w:rFonts w:hint="eastAsia" w:ascii="仿宋" w:eastAsia="仿宋"/>
                <w:b/>
              </w:rPr>
              <w:t>谈判文件要求</w:t>
            </w:r>
          </w:p>
        </w:tc>
        <w:tc>
          <w:tcPr>
            <w:tcW w:w="2961" w:type="dxa"/>
            <w:vAlign w:val="center"/>
          </w:tcPr>
          <w:p>
            <w:pPr>
              <w:pStyle w:val="58"/>
              <w:pageBreakBefore w:val="0"/>
              <w:kinsoku/>
              <w:overflowPunct/>
              <w:topLinePunct w:val="0"/>
              <w:bidi w:val="0"/>
              <w:spacing w:beforeAutospacing="0" w:afterAutospacing="0"/>
              <w:jc w:val="center"/>
              <w:textAlignment w:val="auto"/>
              <w:rPr>
                <w:rFonts w:ascii="仿宋" w:eastAsia="仿宋"/>
                <w:b/>
              </w:rPr>
            </w:pPr>
            <w:r>
              <w:rPr>
                <w:rFonts w:hint="eastAsia" w:ascii="仿宋" w:eastAsia="仿宋"/>
                <w:b/>
              </w:rPr>
              <w:t>响应情况</w:t>
            </w:r>
          </w:p>
        </w:tc>
        <w:tc>
          <w:tcPr>
            <w:tcW w:w="1854" w:type="dxa"/>
            <w:vAlign w:val="center"/>
          </w:tcPr>
          <w:p>
            <w:pPr>
              <w:pStyle w:val="58"/>
              <w:pageBreakBefore w:val="0"/>
              <w:kinsoku/>
              <w:overflowPunct/>
              <w:topLinePunct w:val="0"/>
              <w:bidi w:val="0"/>
              <w:spacing w:beforeAutospacing="0" w:afterAutospacing="0"/>
              <w:jc w:val="center"/>
              <w:textAlignment w:val="auto"/>
              <w:rPr>
                <w:rFonts w:ascii="仿宋" w:eastAsia="仿宋"/>
                <w:b/>
              </w:rPr>
            </w:pPr>
            <w:r>
              <w:rPr>
                <w:rFonts w:hint="eastAsia" w:ascii="仿宋" w:eastAsia="仿宋"/>
                <w:b/>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16" w:type="dxa"/>
            <w:vAlign w:val="center"/>
          </w:tcPr>
          <w:p>
            <w:pPr>
              <w:pStyle w:val="58"/>
              <w:pageBreakBefore w:val="0"/>
              <w:kinsoku/>
              <w:overflowPunct/>
              <w:topLinePunct w:val="0"/>
              <w:bidi w:val="0"/>
              <w:spacing w:beforeAutospacing="0" w:afterAutospacing="0"/>
              <w:jc w:val="center"/>
              <w:textAlignment w:val="auto"/>
              <w:rPr>
                <w:rFonts w:ascii="仿宋" w:eastAsia="仿宋"/>
              </w:rPr>
            </w:pPr>
          </w:p>
        </w:tc>
        <w:tc>
          <w:tcPr>
            <w:tcW w:w="2591" w:type="dxa"/>
            <w:vAlign w:val="center"/>
          </w:tcPr>
          <w:p>
            <w:pPr>
              <w:pStyle w:val="58"/>
              <w:pageBreakBefore w:val="0"/>
              <w:kinsoku/>
              <w:overflowPunct/>
              <w:topLinePunct w:val="0"/>
              <w:bidi w:val="0"/>
              <w:spacing w:beforeAutospacing="0" w:afterAutospacing="0"/>
              <w:jc w:val="center"/>
              <w:textAlignment w:val="auto"/>
              <w:rPr>
                <w:rFonts w:ascii="仿宋" w:eastAsia="仿宋"/>
              </w:rPr>
            </w:pPr>
          </w:p>
        </w:tc>
        <w:tc>
          <w:tcPr>
            <w:tcW w:w="2961" w:type="dxa"/>
            <w:vAlign w:val="center"/>
          </w:tcPr>
          <w:p>
            <w:pPr>
              <w:pStyle w:val="58"/>
              <w:pageBreakBefore w:val="0"/>
              <w:kinsoku/>
              <w:overflowPunct/>
              <w:topLinePunct w:val="0"/>
              <w:bidi w:val="0"/>
              <w:spacing w:beforeAutospacing="0" w:afterAutospacing="0"/>
              <w:jc w:val="center"/>
              <w:textAlignment w:val="auto"/>
              <w:rPr>
                <w:rFonts w:ascii="仿宋" w:eastAsia="仿宋"/>
              </w:rPr>
            </w:pPr>
          </w:p>
        </w:tc>
        <w:tc>
          <w:tcPr>
            <w:tcW w:w="1854" w:type="dxa"/>
            <w:vAlign w:val="center"/>
          </w:tcPr>
          <w:p>
            <w:pPr>
              <w:pStyle w:val="58"/>
              <w:pageBreakBefore w:val="0"/>
              <w:kinsoku/>
              <w:overflowPunct/>
              <w:topLinePunct w:val="0"/>
              <w:bidi w:val="0"/>
              <w:spacing w:beforeAutospacing="0" w:afterAutospacing="0"/>
              <w:jc w:val="center"/>
              <w:textAlignment w:val="auto"/>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16" w:type="dxa"/>
            <w:vAlign w:val="center"/>
          </w:tcPr>
          <w:p>
            <w:pPr>
              <w:pStyle w:val="58"/>
              <w:pageBreakBefore w:val="0"/>
              <w:kinsoku/>
              <w:overflowPunct/>
              <w:topLinePunct w:val="0"/>
              <w:bidi w:val="0"/>
              <w:spacing w:beforeAutospacing="0" w:afterAutospacing="0"/>
              <w:jc w:val="center"/>
              <w:textAlignment w:val="auto"/>
              <w:rPr>
                <w:rFonts w:ascii="仿宋" w:eastAsia="仿宋"/>
              </w:rPr>
            </w:pPr>
          </w:p>
        </w:tc>
        <w:tc>
          <w:tcPr>
            <w:tcW w:w="2591" w:type="dxa"/>
            <w:vAlign w:val="center"/>
          </w:tcPr>
          <w:p>
            <w:pPr>
              <w:pStyle w:val="58"/>
              <w:pageBreakBefore w:val="0"/>
              <w:kinsoku/>
              <w:overflowPunct/>
              <w:topLinePunct w:val="0"/>
              <w:bidi w:val="0"/>
              <w:spacing w:beforeAutospacing="0" w:afterAutospacing="0"/>
              <w:jc w:val="center"/>
              <w:textAlignment w:val="auto"/>
              <w:rPr>
                <w:rFonts w:ascii="仿宋" w:eastAsia="仿宋"/>
              </w:rPr>
            </w:pPr>
          </w:p>
        </w:tc>
        <w:tc>
          <w:tcPr>
            <w:tcW w:w="2961" w:type="dxa"/>
            <w:vAlign w:val="center"/>
          </w:tcPr>
          <w:p>
            <w:pPr>
              <w:pStyle w:val="58"/>
              <w:pageBreakBefore w:val="0"/>
              <w:kinsoku/>
              <w:overflowPunct/>
              <w:topLinePunct w:val="0"/>
              <w:bidi w:val="0"/>
              <w:spacing w:beforeAutospacing="0" w:afterAutospacing="0"/>
              <w:jc w:val="center"/>
              <w:textAlignment w:val="auto"/>
              <w:rPr>
                <w:rFonts w:ascii="仿宋" w:eastAsia="仿宋"/>
              </w:rPr>
            </w:pPr>
          </w:p>
        </w:tc>
        <w:tc>
          <w:tcPr>
            <w:tcW w:w="1854" w:type="dxa"/>
            <w:vAlign w:val="center"/>
          </w:tcPr>
          <w:p>
            <w:pPr>
              <w:pStyle w:val="58"/>
              <w:pageBreakBefore w:val="0"/>
              <w:kinsoku/>
              <w:overflowPunct/>
              <w:topLinePunct w:val="0"/>
              <w:bidi w:val="0"/>
              <w:spacing w:beforeAutospacing="0" w:afterAutospacing="0"/>
              <w:jc w:val="center"/>
              <w:textAlignment w:val="auto"/>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16" w:type="dxa"/>
            <w:vAlign w:val="center"/>
          </w:tcPr>
          <w:p>
            <w:pPr>
              <w:pStyle w:val="58"/>
              <w:pageBreakBefore w:val="0"/>
              <w:kinsoku/>
              <w:overflowPunct/>
              <w:topLinePunct w:val="0"/>
              <w:bidi w:val="0"/>
              <w:spacing w:beforeAutospacing="0" w:afterAutospacing="0"/>
              <w:jc w:val="center"/>
              <w:textAlignment w:val="auto"/>
              <w:rPr>
                <w:rFonts w:ascii="仿宋" w:eastAsia="仿宋"/>
              </w:rPr>
            </w:pPr>
            <w:r>
              <w:rPr>
                <w:rFonts w:hint="eastAsia" w:ascii="仿宋" w:eastAsia="仿宋"/>
              </w:rPr>
              <w:t>……</w:t>
            </w:r>
          </w:p>
        </w:tc>
        <w:tc>
          <w:tcPr>
            <w:tcW w:w="2591" w:type="dxa"/>
            <w:vAlign w:val="center"/>
          </w:tcPr>
          <w:p>
            <w:pPr>
              <w:pStyle w:val="58"/>
              <w:pageBreakBefore w:val="0"/>
              <w:kinsoku/>
              <w:overflowPunct/>
              <w:topLinePunct w:val="0"/>
              <w:bidi w:val="0"/>
              <w:spacing w:beforeAutospacing="0" w:afterAutospacing="0"/>
              <w:jc w:val="center"/>
              <w:textAlignment w:val="auto"/>
              <w:rPr>
                <w:rFonts w:ascii="仿宋" w:eastAsia="仿宋"/>
              </w:rPr>
            </w:pPr>
            <w:r>
              <w:rPr>
                <w:rFonts w:hint="eastAsia" w:ascii="仿宋" w:eastAsia="仿宋"/>
              </w:rPr>
              <w:t>……</w:t>
            </w:r>
          </w:p>
        </w:tc>
        <w:tc>
          <w:tcPr>
            <w:tcW w:w="2961" w:type="dxa"/>
            <w:vAlign w:val="center"/>
          </w:tcPr>
          <w:p>
            <w:pPr>
              <w:pStyle w:val="58"/>
              <w:pageBreakBefore w:val="0"/>
              <w:kinsoku/>
              <w:overflowPunct/>
              <w:topLinePunct w:val="0"/>
              <w:bidi w:val="0"/>
              <w:spacing w:beforeAutospacing="0" w:afterAutospacing="0"/>
              <w:jc w:val="center"/>
              <w:textAlignment w:val="auto"/>
              <w:rPr>
                <w:rFonts w:ascii="仿宋" w:eastAsia="仿宋"/>
              </w:rPr>
            </w:pPr>
            <w:r>
              <w:rPr>
                <w:rFonts w:hint="eastAsia" w:ascii="仿宋" w:eastAsia="仿宋"/>
              </w:rPr>
              <w:t>……</w:t>
            </w:r>
          </w:p>
        </w:tc>
        <w:tc>
          <w:tcPr>
            <w:tcW w:w="1854" w:type="dxa"/>
            <w:vAlign w:val="center"/>
          </w:tcPr>
          <w:p>
            <w:pPr>
              <w:pStyle w:val="58"/>
              <w:pageBreakBefore w:val="0"/>
              <w:kinsoku/>
              <w:overflowPunct/>
              <w:topLinePunct w:val="0"/>
              <w:bidi w:val="0"/>
              <w:spacing w:beforeAutospacing="0" w:afterAutospacing="0"/>
              <w:jc w:val="center"/>
              <w:textAlignment w:val="auto"/>
              <w:rPr>
                <w:rFonts w:ascii="仿宋" w:eastAsia="仿宋"/>
              </w:rPr>
            </w:pPr>
            <w:r>
              <w:rPr>
                <w:rFonts w:hint="eastAsia" w:ascii="仿宋" w:eastAsia="仿宋"/>
              </w:rPr>
              <w:t>……</w:t>
            </w:r>
          </w:p>
        </w:tc>
      </w:tr>
    </w:tbl>
    <w:p>
      <w:pPr>
        <w:pageBreakBefore w:val="0"/>
        <w:kinsoku/>
        <w:overflowPunct/>
        <w:topLinePunct w:val="0"/>
        <w:bidi w:val="0"/>
        <w:spacing w:beforeAutospacing="0" w:afterAutospacing="0" w:line="400" w:lineRule="exact"/>
        <w:ind w:firstLine="480" w:firstLineChars="200"/>
        <w:textAlignment w:val="auto"/>
        <w:rPr>
          <w:rFonts w:ascii="仿宋" w:eastAsia="仿宋"/>
          <w:sz w:val="24"/>
          <w:szCs w:val="24"/>
        </w:rPr>
      </w:pPr>
      <w:r>
        <w:rPr>
          <w:rFonts w:hint="eastAsia" w:ascii="仿宋" w:eastAsia="仿宋"/>
          <w:sz w:val="24"/>
          <w:szCs w:val="24"/>
        </w:rPr>
        <w:t>注：</w:t>
      </w:r>
    </w:p>
    <w:p>
      <w:pPr>
        <w:pageBreakBefore w:val="0"/>
        <w:kinsoku/>
        <w:overflowPunct/>
        <w:topLinePunct w:val="0"/>
        <w:bidi w:val="0"/>
        <w:spacing w:beforeAutospacing="0" w:afterAutospacing="0" w:line="400" w:lineRule="exact"/>
        <w:ind w:firstLine="480" w:firstLineChars="200"/>
        <w:textAlignment w:val="auto"/>
        <w:rPr>
          <w:rFonts w:eastAsia="仿宋"/>
          <w:sz w:val="24"/>
          <w:szCs w:val="24"/>
        </w:rPr>
      </w:pPr>
      <w:r>
        <w:rPr>
          <w:rFonts w:eastAsia="仿宋"/>
          <w:sz w:val="24"/>
          <w:szCs w:val="24"/>
        </w:rPr>
        <w:t>1.供应商需对照谈判文件第四章，逐项梳理填写本表；</w:t>
      </w:r>
    </w:p>
    <w:p>
      <w:pPr>
        <w:pageBreakBefore w:val="0"/>
        <w:kinsoku/>
        <w:overflowPunct/>
        <w:topLinePunct w:val="0"/>
        <w:bidi w:val="0"/>
        <w:spacing w:beforeAutospacing="0" w:afterAutospacing="0" w:line="400" w:lineRule="exact"/>
        <w:ind w:firstLine="480" w:firstLineChars="200"/>
        <w:textAlignment w:val="auto"/>
        <w:rPr>
          <w:rFonts w:eastAsia="仿宋"/>
          <w:sz w:val="24"/>
          <w:szCs w:val="24"/>
        </w:rPr>
      </w:pPr>
      <w:r>
        <w:rPr>
          <w:rFonts w:eastAsia="仿宋"/>
          <w:sz w:val="24"/>
          <w:szCs w:val="24"/>
        </w:rPr>
        <w:t>2.“符合情况”一列，填写“响应”、“部分响应”或“不响应”。</w:t>
      </w:r>
    </w:p>
    <w:p>
      <w:pPr>
        <w:pStyle w:val="3"/>
        <w:pageBreakBefore w:val="0"/>
        <w:kinsoku/>
        <w:overflowPunct/>
        <w:topLinePunct w:val="0"/>
        <w:bidi w:val="0"/>
        <w:spacing w:beforeAutospacing="0" w:after="0" w:afterAutospacing="0"/>
        <w:textAlignment w:val="auto"/>
      </w:pPr>
    </w:p>
    <w:p>
      <w:pPr>
        <w:pageBreakBefore w:val="0"/>
        <w:tabs>
          <w:tab w:val="left" w:pos="330"/>
        </w:tabs>
        <w:kinsoku/>
        <w:overflowPunct/>
        <w:topLinePunct w:val="0"/>
        <w:bidi w:val="0"/>
        <w:spacing w:beforeAutospacing="0" w:afterAutospacing="0" w:line="400" w:lineRule="exact"/>
        <w:textAlignment w:val="auto"/>
        <w:rPr>
          <w:rFonts w:ascii="仿宋" w:eastAsia="仿宋"/>
          <w:b/>
          <w:bCs/>
          <w:sz w:val="32"/>
          <w:szCs w:val="32"/>
        </w:rPr>
      </w:pPr>
      <w:r>
        <w:rPr>
          <w:rFonts w:hint="eastAsia" w:ascii="仿宋" w:eastAsia="仿宋"/>
          <w:b/>
          <w:bCs/>
          <w:sz w:val="32"/>
          <w:szCs w:val="32"/>
        </w:rPr>
        <w:t>三、售后服务相关材料</w:t>
      </w:r>
    </w:p>
    <w:p>
      <w:pPr>
        <w:pageBreakBefore w:val="0"/>
        <w:kinsoku/>
        <w:overflowPunct/>
        <w:topLinePunct w:val="0"/>
        <w:bidi w:val="0"/>
        <w:spacing w:beforeAutospacing="0" w:afterAutospacing="0" w:line="520" w:lineRule="exact"/>
        <w:textAlignment w:val="auto"/>
        <w:rPr>
          <w:rFonts w:ascii="仿宋" w:eastAsia="仿宋"/>
          <w:b/>
          <w:bCs/>
          <w:sz w:val="24"/>
        </w:rPr>
      </w:pPr>
    </w:p>
    <w:p>
      <w:pPr>
        <w:pageBreakBefore w:val="0"/>
        <w:kinsoku/>
        <w:overflowPunct/>
        <w:topLinePunct w:val="0"/>
        <w:bidi w:val="0"/>
        <w:spacing w:beforeAutospacing="0" w:afterAutospacing="0"/>
        <w:jc w:val="center"/>
        <w:textAlignment w:val="auto"/>
        <w:rPr>
          <w:rFonts w:ascii="仿宋" w:hAnsi="仿宋" w:eastAsia="仿宋"/>
          <w:b/>
          <w:sz w:val="28"/>
          <w:szCs w:val="28"/>
        </w:rPr>
      </w:pPr>
      <w:r>
        <w:rPr>
          <w:rFonts w:hint="eastAsia" w:ascii="仿宋" w:hAnsi="仿宋" w:eastAsia="仿宋"/>
          <w:b/>
          <w:sz w:val="28"/>
          <w:szCs w:val="28"/>
        </w:rPr>
        <w:t>供应商本项目管理、技术、服务人员情况表</w:t>
      </w:r>
    </w:p>
    <w:p>
      <w:pPr>
        <w:pageBreakBefore w:val="0"/>
        <w:kinsoku/>
        <w:overflowPunct/>
        <w:topLinePunct w:val="0"/>
        <w:bidi w:val="0"/>
        <w:spacing w:beforeAutospacing="0" w:afterAutospacing="0"/>
        <w:textAlignment w:val="auto"/>
        <w:rPr>
          <w:rFonts w:ascii="仿宋" w:hAnsi="仿宋" w:eastAsia="仿宋"/>
          <w:sz w:val="28"/>
          <w:szCs w:val="28"/>
        </w:rPr>
      </w:pPr>
      <w:r>
        <w:rPr>
          <w:rFonts w:hint="eastAsia" w:ascii="仿宋" w:hAnsi="仿宋" w:eastAsia="仿宋"/>
          <w:sz w:val="28"/>
          <w:szCs w:val="28"/>
        </w:rPr>
        <w:t>采购编号：</w:t>
      </w:r>
    </w:p>
    <w:tbl>
      <w:tblPr>
        <w:tblStyle w:val="32"/>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056"/>
        <w:gridCol w:w="899"/>
        <w:gridCol w:w="899"/>
        <w:gridCol w:w="899"/>
        <w:gridCol w:w="1172"/>
        <w:gridCol w:w="824"/>
        <w:gridCol w:w="938"/>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86" w:type="dxa"/>
            <w:vMerge w:val="restart"/>
            <w:vAlign w:val="center"/>
          </w:tcPr>
          <w:p>
            <w:pPr>
              <w:pageBreakBefore w:val="0"/>
              <w:kinsoku/>
              <w:overflowPunct/>
              <w:topLinePunct w:val="0"/>
              <w:bidi w:val="0"/>
              <w:spacing w:beforeAutospacing="0" w:afterAutospacing="0"/>
              <w:jc w:val="center"/>
              <w:textAlignment w:val="auto"/>
              <w:rPr>
                <w:rFonts w:ascii="仿宋" w:hAnsi="仿宋" w:eastAsia="仿宋"/>
                <w:sz w:val="28"/>
                <w:szCs w:val="28"/>
              </w:rPr>
            </w:pPr>
            <w:r>
              <w:rPr>
                <w:rFonts w:hint="eastAsia" w:ascii="仿宋" w:hAnsi="仿宋" w:eastAsia="仿宋"/>
                <w:sz w:val="28"/>
                <w:szCs w:val="28"/>
              </w:rPr>
              <w:t>类别</w:t>
            </w:r>
          </w:p>
        </w:tc>
        <w:tc>
          <w:tcPr>
            <w:tcW w:w="1056" w:type="dxa"/>
            <w:vMerge w:val="restart"/>
            <w:vAlign w:val="center"/>
          </w:tcPr>
          <w:p>
            <w:pPr>
              <w:pageBreakBefore w:val="0"/>
              <w:kinsoku/>
              <w:overflowPunct/>
              <w:topLinePunct w:val="0"/>
              <w:bidi w:val="0"/>
              <w:spacing w:beforeAutospacing="0" w:afterAutospacing="0"/>
              <w:jc w:val="center"/>
              <w:textAlignment w:val="auto"/>
              <w:rPr>
                <w:rFonts w:ascii="仿宋" w:hAnsi="仿宋" w:eastAsia="仿宋"/>
                <w:sz w:val="28"/>
                <w:szCs w:val="28"/>
              </w:rPr>
            </w:pPr>
            <w:r>
              <w:rPr>
                <w:rFonts w:hint="eastAsia" w:ascii="仿宋" w:hAnsi="仿宋" w:eastAsia="仿宋"/>
                <w:sz w:val="28"/>
                <w:szCs w:val="28"/>
              </w:rPr>
              <w:t>职务</w:t>
            </w:r>
          </w:p>
        </w:tc>
        <w:tc>
          <w:tcPr>
            <w:tcW w:w="899" w:type="dxa"/>
            <w:vMerge w:val="restart"/>
            <w:vAlign w:val="center"/>
          </w:tcPr>
          <w:p>
            <w:pPr>
              <w:pageBreakBefore w:val="0"/>
              <w:kinsoku/>
              <w:overflowPunct/>
              <w:topLinePunct w:val="0"/>
              <w:bidi w:val="0"/>
              <w:spacing w:beforeAutospacing="0" w:afterAutospacing="0"/>
              <w:jc w:val="center"/>
              <w:textAlignment w:val="auto"/>
              <w:rPr>
                <w:rFonts w:ascii="仿宋" w:hAnsi="仿宋" w:eastAsia="仿宋"/>
                <w:sz w:val="28"/>
                <w:szCs w:val="28"/>
              </w:rPr>
            </w:pPr>
            <w:r>
              <w:rPr>
                <w:rFonts w:hint="eastAsia" w:ascii="仿宋" w:hAnsi="仿宋" w:eastAsia="仿宋"/>
                <w:sz w:val="28"/>
                <w:szCs w:val="28"/>
              </w:rPr>
              <w:t>姓名</w:t>
            </w:r>
          </w:p>
        </w:tc>
        <w:tc>
          <w:tcPr>
            <w:tcW w:w="899" w:type="dxa"/>
            <w:vMerge w:val="restart"/>
            <w:vAlign w:val="center"/>
          </w:tcPr>
          <w:p>
            <w:pPr>
              <w:pageBreakBefore w:val="0"/>
              <w:kinsoku/>
              <w:overflowPunct/>
              <w:topLinePunct w:val="0"/>
              <w:bidi w:val="0"/>
              <w:spacing w:beforeAutospacing="0" w:afterAutospacing="0"/>
              <w:jc w:val="center"/>
              <w:textAlignment w:val="auto"/>
              <w:rPr>
                <w:rFonts w:ascii="仿宋" w:hAnsi="仿宋" w:eastAsia="仿宋"/>
                <w:sz w:val="28"/>
                <w:szCs w:val="28"/>
              </w:rPr>
            </w:pPr>
            <w:r>
              <w:rPr>
                <w:rFonts w:hint="eastAsia" w:ascii="仿宋" w:hAnsi="仿宋" w:eastAsia="仿宋"/>
                <w:sz w:val="28"/>
                <w:szCs w:val="28"/>
              </w:rPr>
              <w:t>职称</w:t>
            </w:r>
          </w:p>
        </w:tc>
        <w:tc>
          <w:tcPr>
            <w:tcW w:w="899" w:type="dxa"/>
            <w:vMerge w:val="restart"/>
            <w:vAlign w:val="center"/>
          </w:tcPr>
          <w:p>
            <w:pPr>
              <w:pageBreakBefore w:val="0"/>
              <w:kinsoku/>
              <w:overflowPunct/>
              <w:topLinePunct w:val="0"/>
              <w:bidi w:val="0"/>
              <w:spacing w:beforeAutospacing="0" w:afterAutospacing="0"/>
              <w:jc w:val="center"/>
              <w:textAlignment w:val="auto"/>
              <w:rPr>
                <w:rFonts w:ascii="仿宋" w:hAnsi="仿宋" w:eastAsia="仿宋"/>
                <w:sz w:val="28"/>
                <w:szCs w:val="28"/>
              </w:rPr>
            </w:pPr>
            <w:r>
              <w:rPr>
                <w:rFonts w:hint="eastAsia" w:ascii="仿宋" w:hAnsi="仿宋" w:eastAsia="仿宋"/>
                <w:sz w:val="28"/>
                <w:szCs w:val="28"/>
              </w:rPr>
              <w:t>常住地</w:t>
            </w:r>
          </w:p>
        </w:tc>
        <w:tc>
          <w:tcPr>
            <w:tcW w:w="3758" w:type="dxa"/>
            <w:gridSpan w:val="4"/>
            <w:vAlign w:val="center"/>
          </w:tcPr>
          <w:p>
            <w:pPr>
              <w:pageBreakBefore w:val="0"/>
              <w:kinsoku/>
              <w:overflowPunct/>
              <w:topLinePunct w:val="0"/>
              <w:bidi w:val="0"/>
              <w:spacing w:beforeAutospacing="0" w:afterAutospacing="0"/>
              <w:jc w:val="center"/>
              <w:textAlignment w:val="auto"/>
              <w:rPr>
                <w:rFonts w:ascii="仿宋" w:hAnsi="仿宋" w:eastAsia="仿宋"/>
                <w:sz w:val="28"/>
                <w:szCs w:val="28"/>
              </w:rPr>
            </w:pPr>
            <w:r>
              <w:rPr>
                <w:rFonts w:hint="eastAsia" w:ascii="仿宋" w:hAnsi="仿宋" w:eastAsia="仿宋"/>
                <w:sz w:val="28"/>
                <w:szCs w:val="28"/>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86" w:type="dxa"/>
            <w:vMerge w:val="continue"/>
            <w:vAlign w:val="center"/>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1056" w:type="dxa"/>
            <w:vMerge w:val="continue"/>
            <w:vAlign w:val="center"/>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vMerge w:val="continue"/>
            <w:vAlign w:val="center"/>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vMerge w:val="continue"/>
            <w:vAlign w:val="center"/>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vMerge w:val="continue"/>
            <w:vAlign w:val="center"/>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1172" w:type="dxa"/>
            <w:vAlign w:val="center"/>
          </w:tcPr>
          <w:p>
            <w:pPr>
              <w:pageBreakBefore w:val="0"/>
              <w:kinsoku/>
              <w:overflowPunct/>
              <w:topLinePunct w:val="0"/>
              <w:bidi w:val="0"/>
              <w:spacing w:beforeAutospacing="0" w:afterAutospacing="0"/>
              <w:jc w:val="center"/>
              <w:textAlignment w:val="auto"/>
              <w:rPr>
                <w:rFonts w:ascii="仿宋" w:hAnsi="仿宋" w:eastAsia="仿宋"/>
                <w:sz w:val="28"/>
                <w:szCs w:val="28"/>
              </w:rPr>
            </w:pPr>
            <w:r>
              <w:rPr>
                <w:rFonts w:hint="eastAsia" w:ascii="仿宋" w:hAnsi="仿宋" w:eastAsia="仿宋"/>
                <w:sz w:val="28"/>
                <w:szCs w:val="28"/>
              </w:rPr>
              <w:t>证书</w:t>
            </w:r>
          </w:p>
          <w:p>
            <w:pPr>
              <w:pageBreakBefore w:val="0"/>
              <w:kinsoku/>
              <w:overflowPunct/>
              <w:topLinePunct w:val="0"/>
              <w:bidi w:val="0"/>
              <w:spacing w:beforeAutospacing="0" w:afterAutospacing="0"/>
              <w:jc w:val="center"/>
              <w:textAlignment w:val="auto"/>
              <w:rPr>
                <w:rFonts w:ascii="仿宋" w:hAnsi="仿宋" w:eastAsia="仿宋"/>
                <w:sz w:val="28"/>
                <w:szCs w:val="28"/>
              </w:rPr>
            </w:pPr>
            <w:r>
              <w:rPr>
                <w:rFonts w:hint="eastAsia" w:ascii="仿宋" w:hAnsi="仿宋" w:eastAsia="仿宋"/>
                <w:sz w:val="28"/>
                <w:szCs w:val="28"/>
              </w:rPr>
              <w:t>名称</w:t>
            </w:r>
          </w:p>
        </w:tc>
        <w:tc>
          <w:tcPr>
            <w:tcW w:w="824" w:type="dxa"/>
            <w:vAlign w:val="center"/>
          </w:tcPr>
          <w:p>
            <w:pPr>
              <w:pageBreakBefore w:val="0"/>
              <w:kinsoku/>
              <w:overflowPunct/>
              <w:topLinePunct w:val="0"/>
              <w:bidi w:val="0"/>
              <w:spacing w:beforeAutospacing="0" w:afterAutospacing="0"/>
              <w:jc w:val="center"/>
              <w:textAlignment w:val="auto"/>
              <w:rPr>
                <w:rFonts w:ascii="仿宋" w:hAnsi="仿宋" w:eastAsia="仿宋"/>
                <w:sz w:val="28"/>
                <w:szCs w:val="28"/>
              </w:rPr>
            </w:pPr>
            <w:r>
              <w:rPr>
                <w:rFonts w:hint="eastAsia" w:ascii="仿宋" w:hAnsi="仿宋" w:eastAsia="仿宋"/>
                <w:sz w:val="28"/>
                <w:szCs w:val="28"/>
              </w:rPr>
              <w:t>级别</w:t>
            </w:r>
          </w:p>
        </w:tc>
        <w:tc>
          <w:tcPr>
            <w:tcW w:w="938" w:type="dxa"/>
            <w:vAlign w:val="center"/>
          </w:tcPr>
          <w:p>
            <w:pPr>
              <w:pageBreakBefore w:val="0"/>
              <w:kinsoku/>
              <w:overflowPunct/>
              <w:topLinePunct w:val="0"/>
              <w:bidi w:val="0"/>
              <w:spacing w:beforeAutospacing="0" w:afterAutospacing="0"/>
              <w:jc w:val="center"/>
              <w:textAlignment w:val="auto"/>
              <w:rPr>
                <w:rFonts w:ascii="仿宋" w:hAnsi="仿宋" w:eastAsia="仿宋"/>
                <w:sz w:val="28"/>
                <w:szCs w:val="28"/>
              </w:rPr>
            </w:pPr>
            <w:r>
              <w:rPr>
                <w:rFonts w:hint="eastAsia" w:ascii="仿宋" w:hAnsi="仿宋" w:eastAsia="仿宋"/>
                <w:sz w:val="28"/>
                <w:szCs w:val="28"/>
              </w:rPr>
              <w:t>证号</w:t>
            </w:r>
          </w:p>
        </w:tc>
        <w:tc>
          <w:tcPr>
            <w:tcW w:w="824" w:type="dxa"/>
            <w:vAlign w:val="center"/>
          </w:tcPr>
          <w:p>
            <w:pPr>
              <w:pageBreakBefore w:val="0"/>
              <w:kinsoku/>
              <w:overflowPunct/>
              <w:topLinePunct w:val="0"/>
              <w:bidi w:val="0"/>
              <w:spacing w:beforeAutospacing="0" w:afterAutospacing="0"/>
              <w:jc w:val="center"/>
              <w:textAlignment w:val="auto"/>
              <w:rPr>
                <w:rFonts w:ascii="仿宋" w:hAnsi="仿宋" w:eastAsia="仿宋"/>
                <w:sz w:val="28"/>
                <w:szCs w:val="28"/>
              </w:rPr>
            </w:pPr>
            <w:r>
              <w:rPr>
                <w:rFonts w:hint="eastAsia" w:ascii="仿宋" w:hAnsi="仿宋" w:eastAsia="仿宋"/>
                <w:sz w:val="28"/>
                <w:szCs w:val="2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86" w:type="dxa"/>
            <w:vMerge w:val="restart"/>
          </w:tcPr>
          <w:p>
            <w:pPr>
              <w:pageBreakBefore w:val="0"/>
              <w:kinsoku/>
              <w:overflowPunct/>
              <w:topLinePunct w:val="0"/>
              <w:bidi w:val="0"/>
              <w:spacing w:beforeAutospacing="0" w:afterAutospacing="0"/>
              <w:jc w:val="center"/>
              <w:textAlignment w:val="auto"/>
              <w:rPr>
                <w:rFonts w:ascii="仿宋" w:hAnsi="仿宋" w:eastAsia="仿宋"/>
                <w:sz w:val="28"/>
                <w:szCs w:val="28"/>
              </w:rPr>
            </w:pPr>
            <w:r>
              <w:rPr>
                <w:rFonts w:hint="eastAsia" w:ascii="仿宋" w:hAnsi="仿宋" w:eastAsia="仿宋"/>
                <w:sz w:val="28"/>
                <w:szCs w:val="28"/>
              </w:rPr>
              <w:t>管</w:t>
            </w:r>
          </w:p>
          <w:p>
            <w:pPr>
              <w:pageBreakBefore w:val="0"/>
              <w:kinsoku/>
              <w:overflowPunct/>
              <w:topLinePunct w:val="0"/>
              <w:bidi w:val="0"/>
              <w:spacing w:beforeAutospacing="0" w:afterAutospacing="0"/>
              <w:jc w:val="center"/>
              <w:textAlignment w:val="auto"/>
              <w:rPr>
                <w:rFonts w:ascii="仿宋" w:hAnsi="仿宋" w:eastAsia="仿宋"/>
                <w:sz w:val="28"/>
                <w:szCs w:val="28"/>
              </w:rPr>
            </w:pPr>
            <w:r>
              <w:rPr>
                <w:rFonts w:hint="eastAsia" w:ascii="仿宋" w:hAnsi="仿宋" w:eastAsia="仿宋"/>
                <w:sz w:val="28"/>
                <w:szCs w:val="28"/>
              </w:rPr>
              <w:t>理</w:t>
            </w:r>
          </w:p>
          <w:p>
            <w:pPr>
              <w:pageBreakBefore w:val="0"/>
              <w:kinsoku/>
              <w:overflowPunct/>
              <w:topLinePunct w:val="0"/>
              <w:bidi w:val="0"/>
              <w:spacing w:beforeAutospacing="0" w:afterAutospacing="0"/>
              <w:jc w:val="center"/>
              <w:textAlignment w:val="auto"/>
              <w:rPr>
                <w:rFonts w:ascii="仿宋" w:hAnsi="仿宋" w:eastAsia="仿宋"/>
                <w:sz w:val="28"/>
                <w:szCs w:val="28"/>
              </w:rPr>
            </w:pPr>
            <w:r>
              <w:rPr>
                <w:rFonts w:hint="eastAsia" w:ascii="仿宋" w:hAnsi="仿宋" w:eastAsia="仿宋"/>
                <w:sz w:val="28"/>
                <w:szCs w:val="28"/>
              </w:rPr>
              <w:t>人</w:t>
            </w:r>
          </w:p>
          <w:p>
            <w:pPr>
              <w:pageBreakBefore w:val="0"/>
              <w:kinsoku/>
              <w:overflowPunct/>
              <w:topLinePunct w:val="0"/>
              <w:bidi w:val="0"/>
              <w:spacing w:beforeAutospacing="0" w:afterAutospacing="0"/>
              <w:jc w:val="center"/>
              <w:textAlignment w:val="auto"/>
              <w:rPr>
                <w:rFonts w:ascii="仿宋" w:hAnsi="仿宋" w:eastAsia="仿宋"/>
                <w:sz w:val="28"/>
                <w:szCs w:val="28"/>
              </w:rPr>
            </w:pPr>
            <w:r>
              <w:rPr>
                <w:rFonts w:hint="eastAsia" w:ascii="仿宋" w:hAnsi="仿宋" w:eastAsia="仿宋"/>
                <w:sz w:val="28"/>
                <w:szCs w:val="28"/>
              </w:rPr>
              <w:t>员</w:t>
            </w:r>
          </w:p>
        </w:tc>
        <w:tc>
          <w:tcPr>
            <w:tcW w:w="1056"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1172"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24"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938"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24"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86" w:type="dxa"/>
            <w:vMerge w:val="continue"/>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1056"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1172"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24"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938"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24"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86" w:type="dxa"/>
            <w:vMerge w:val="continue"/>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1056"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1172"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24"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938"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24"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86" w:type="dxa"/>
            <w:vMerge w:val="restart"/>
          </w:tcPr>
          <w:p>
            <w:pPr>
              <w:pageBreakBefore w:val="0"/>
              <w:kinsoku/>
              <w:overflowPunct/>
              <w:topLinePunct w:val="0"/>
              <w:bidi w:val="0"/>
              <w:spacing w:beforeAutospacing="0" w:afterAutospacing="0"/>
              <w:jc w:val="center"/>
              <w:textAlignment w:val="auto"/>
              <w:rPr>
                <w:rFonts w:ascii="仿宋" w:hAnsi="仿宋" w:eastAsia="仿宋"/>
                <w:sz w:val="28"/>
                <w:szCs w:val="28"/>
              </w:rPr>
            </w:pPr>
            <w:r>
              <w:rPr>
                <w:rFonts w:hint="eastAsia" w:ascii="仿宋" w:hAnsi="仿宋" w:eastAsia="仿宋"/>
                <w:sz w:val="28"/>
                <w:szCs w:val="28"/>
              </w:rPr>
              <w:t>服</w:t>
            </w:r>
          </w:p>
          <w:p>
            <w:pPr>
              <w:pageBreakBefore w:val="0"/>
              <w:kinsoku/>
              <w:overflowPunct/>
              <w:topLinePunct w:val="0"/>
              <w:bidi w:val="0"/>
              <w:spacing w:beforeAutospacing="0" w:afterAutospacing="0"/>
              <w:jc w:val="center"/>
              <w:textAlignment w:val="auto"/>
              <w:rPr>
                <w:rFonts w:ascii="仿宋" w:hAnsi="仿宋" w:eastAsia="仿宋"/>
                <w:sz w:val="28"/>
                <w:szCs w:val="28"/>
              </w:rPr>
            </w:pPr>
            <w:r>
              <w:rPr>
                <w:rFonts w:hint="eastAsia" w:ascii="仿宋" w:hAnsi="仿宋" w:eastAsia="仿宋"/>
                <w:sz w:val="28"/>
                <w:szCs w:val="28"/>
              </w:rPr>
              <w:t>务</w:t>
            </w:r>
          </w:p>
          <w:p>
            <w:pPr>
              <w:pageBreakBefore w:val="0"/>
              <w:kinsoku/>
              <w:overflowPunct/>
              <w:topLinePunct w:val="0"/>
              <w:bidi w:val="0"/>
              <w:spacing w:beforeAutospacing="0" w:afterAutospacing="0"/>
              <w:jc w:val="center"/>
              <w:textAlignment w:val="auto"/>
              <w:rPr>
                <w:rFonts w:ascii="仿宋" w:hAnsi="仿宋" w:eastAsia="仿宋"/>
                <w:sz w:val="28"/>
                <w:szCs w:val="28"/>
              </w:rPr>
            </w:pPr>
            <w:r>
              <w:rPr>
                <w:rFonts w:hint="eastAsia" w:ascii="仿宋" w:hAnsi="仿宋" w:eastAsia="仿宋"/>
                <w:sz w:val="28"/>
                <w:szCs w:val="28"/>
              </w:rPr>
              <w:t>人</w:t>
            </w:r>
          </w:p>
          <w:p>
            <w:pPr>
              <w:pageBreakBefore w:val="0"/>
              <w:kinsoku/>
              <w:overflowPunct/>
              <w:topLinePunct w:val="0"/>
              <w:bidi w:val="0"/>
              <w:spacing w:beforeAutospacing="0" w:afterAutospacing="0"/>
              <w:jc w:val="center"/>
              <w:textAlignment w:val="auto"/>
              <w:rPr>
                <w:rFonts w:ascii="仿宋" w:hAnsi="仿宋" w:eastAsia="仿宋"/>
                <w:sz w:val="28"/>
                <w:szCs w:val="28"/>
              </w:rPr>
            </w:pPr>
            <w:r>
              <w:rPr>
                <w:rFonts w:hint="eastAsia" w:ascii="仿宋" w:hAnsi="仿宋" w:eastAsia="仿宋"/>
                <w:sz w:val="28"/>
                <w:szCs w:val="28"/>
              </w:rPr>
              <w:t>员</w:t>
            </w:r>
          </w:p>
        </w:tc>
        <w:tc>
          <w:tcPr>
            <w:tcW w:w="1056"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1172"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24"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938"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24"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86" w:type="dxa"/>
            <w:vMerge w:val="continue"/>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1056"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1172"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24"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938"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24"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86" w:type="dxa"/>
            <w:vMerge w:val="continue"/>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1056"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1172"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24"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938"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24"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86" w:type="dxa"/>
            <w:vMerge w:val="restart"/>
          </w:tcPr>
          <w:p>
            <w:pPr>
              <w:pageBreakBefore w:val="0"/>
              <w:kinsoku/>
              <w:overflowPunct/>
              <w:topLinePunct w:val="0"/>
              <w:bidi w:val="0"/>
              <w:spacing w:beforeAutospacing="0" w:afterAutospacing="0"/>
              <w:jc w:val="center"/>
              <w:textAlignment w:val="auto"/>
              <w:rPr>
                <w:rFonts w:ascii="仿宋" w:hAnsi="仿宋" w:eastAsia="仿宋"/>
                <w:sz w:val="28"/>
                <w:szCs w:val="28"/>
              </w:rPr>
            </w:pPr>
            <w:r>
              <w:rPr>
                <w:rFonts w:hint="eastAsia" w:ascii="仿宋" w:hAnsi="仿宋" w:eastAsia="仿宋"/>
                <w:sz w:val="28"/>
                <w:szCs w:val="28"/>
              </w:rPr>
              <w:t>其</w:t>
            </w:r>
          </w:p>
          <w:p>
            <w:pPr>
              <w:pageBreakBefore w:val="0"/>
              <w:kinsoku/>
              <w:overflowPunct/>
              <w:topLinePunct w:val="0"/>
              <w:bidi w:val="0"/>
              <w:spacing w:beforeAutospacing="0" w:afterAutospacing="0"/>
              <w:jc w:val="center"/>
              <w:textAlignment w:val="auto"/>
              <w:rPr>
                <w:rFonts w:ascii="仿宋" w:hAnsi="仿宋" w:eastAsia="仿宋"/>
                <w:sz w:val="28"/>
                <w:szCs w:val="28"/>
              </w:rPr>
            </w:pPr>
            <w:r>
              <w:rPr>
                <w:rFonts w:hint="eastAsia" w:ascii="仿宋" w:hAnsi="仿宋" w:eastAsia="仿宋"/>
                <w:sz w:val="28"/>
                <w:szCs w:val="28"/>
              </w:rPr>
              <w:t>他</w:t>
            </w:r>
          </w:p>
          <w:p>
            <w:pPr>
              <w:pageBreakBefore w:val="0"/>
              <w:kinsoku/>
              <w:overflowPunct/>
              <w:topLinePunct w:val="0"/>
              <w:bidi w:val="0"/>
              <w:spacing w:beforeAutospacing="0" w:afterAutospacing="0"/>
              <w:jc w:val="center"/>
              <w:textAlignment w:val="auto"/>
              <w:rPr>
                <w:rFonts w:ascii="仿宋" w:hAnsi="仿宋" w:eastAsia="仿宋"/>
                <w:sz w:val="28"/>
                <w:szCs w:val="28"/>
              </w:rPr>
            </w:pPr>
            <w:r>
              <w:rPr>
                <w:rFonts w:hint="eastAsia" w:ascii="仿宋" w:hAnsi="仿宋" w:eastAsia="仿宋"/>
                <w:sz w:val="28"/>
                <w:szCs w:val="28"/>
              </w:rPr>
              <w:t>人</w:t>
            </w:r>
          </w:p>
          <w:p>
            <w:pPr>
              <w:pageBreakBefore w:val="0"/>
              <w:kinsoku/>
              <w:overflowPunct/>
              <w:topLinePunct w:val="0"/>
              <w:bidi w:val="0"/>
              <w:spacing w:beforeAutospacing="0" w:afterAutospacing="0"/>
              <w:jc w:val="center"/>
              <w:textAlignment w:val="auto"/>
              <w:rPr>
                <w:rFonts w:ascii="仿宋" w:hAnsi="仿宋" w:eastAsia="仿宋"/>
                <w:sz w:val="28"/>
                <w:szCs w:val="28"/>
              </w:rPr>
            </w:pPr>
            <w:r>
              <w:rPr>
                <w:rFonts w:hint="eastAsia" w:ascii="仿宋" w:hAnsi="仿宋" w:eastAsia="仿宋"/>
                <w:sz w:val="28"/>
                <w:szCs w:val="28"/>
              </w:rPr>
              <w:t>员</w:t>
            </w:r>
          </w:p>
        </w:tc>
        <w:tc>
          <w:tcPr>
            <w:tcW w:w="1056"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1172"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24"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938"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24"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86" w:type="dxa"/>
            <w:vMerge w:val="continue"/>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1056"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1172"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24"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938"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24"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86" w:type="dxa"/>
            <w:vMerge w:val="continue"/>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1056"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99"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1172"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24"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938"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c>
          <w:tcPr>
            <w:tcW w:w="824" w:type="dxa"/>
          </w:tcPr>
          <w:p>
            <w:pPr>
              <w:pageBreakBefore w:val="0"/>
              <w:kinsoku/>
              <w:overflowPunct/>
              <w:topLinePunct w:val="0"/>
              <w:bidi w:val="0"/>
              <w:spacing w:beforeAutospacing="0" w:afterAutospacing="0"/>
              <w:jc w:val="center"/>
              <w:textAlignment w:val="auto"/>
              <w:rPr>
                <w:rFonts w:ascii="仿宋" w:hAnsi="仿宋" w:eastAsia="仿宋"/>
                <w:sz w:val="28"/>
                <w:szCs w:val="28"/>
              </w:rPr>
            </w:pPr>
          </w:p>
        </w:tc>
      </w:tr>
    </w:tbl>
    <w:p>
      <w:pPr>
        <w:pageBreakBefore w:val="0"/>
        <w:kinsoku/>
        <w:overflowPunct/>
        <w:topLinePunct w:val="0"/>
        <w:bidi w:val="0"/>
        <w:spacing w:beforeAutospacing="0" w:afterAutospacing="0"/>
        <w:textAlignment w:val="auto"/>
        <w:rPr>
          <w:rFonts w:ascii="仿宋" w:hAnsi="仿宋" w:eastAsia="仿宋"/>
          <w:sz w:val="28"/>
          <w:szCs w:val="28"/>
        </w:rPr>
      </w:pPr>
    </w:p>
    <w:p>
      <w:pPr>
        <w:pageBreakBefore w:val="0"/>
        <w:kinsoku/>
        <w:overflowPunct/>
        <w:topLinePunct w:val="0"/>
        <w:bidi w:val="0"/>
        <w:spacing w:beforeAutospacing="0" w:afterAutospacing="0"/>
        <w:textAlignment w:val="auto"/>
        <w:rPr>
          <w:rFonts w:ascii="仿宋" w:hAnsi="仿宋" w:eastAsia="仿宋"/>
          <w:sz w:val="28"/>
          <w:szCs w:val="28"/>
        </w:rPr>
      </w:pPr>
      <w:r>
        <w:rPr>
          <w:rFonts w:hint="eastAsia" w:ascii="仿宋" w:hAnsi="仿宋" w:eastAsia="仿宋"/>
          <w:sz w:val="28"/>
          <w:szCs w:val="28"/>
        </w:rPr>
        <w:t>供应商名称：XXX（盖单位公章）</w:t>
      </w:r>
    </w:p>
    <w:p>
      <w:pPr>
        <w:pageBreakBefore w:val="0"/>
        <w:kinsoku/>
        <w:overflowPunct/>
        <w:topLinePunct w:val="0"/>
        <w:bidi w:val="0"/>
        <w:spacing w:beforeAutospacing="0" w:afterAutospacing="0"/>
        <w:textAlignment w:val="auto"/>
        <w:rPr>
          <w:rFonts w:ascii="仿宋" w:hAnsi="仿宋" w:eastAsia="仿宋"/>
          <w:sz w:val="28"/>
          <w:szCs w:val="28"/>
        </w:rPr>
      </w:pPr>
      <w:r>
        <w:rPr>
          <w:rFonts w:hint="eastAsia" w:ascii="仿宋" w:hAnsi="仿宋" w:eastAsia="仿宋"/>
          <w:sz w:val="28"/>
          <w:szCs w:val="28"/>
        </w:rPr>
        <w:t>法定代表人或授权代表：XXX</w:t>
      </w:r>
    </w:p>
    <w:p>
      <w:pPr>
        <w:pageBreakBefore w:val="0"/>
        <w:kinsoku/>
        <w:overflowPunct/>
        <w:topLinePunct w:val="0"/>
        <w:bidi w:val="0"/>
        <w:spacing w:beforeAutospacing="0" w:afterAutospacing="0"/>
        <w:textAlignment w:val="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color w:val="000000"/>
          <w:sz w:val="28"/>
          <w:szCs w:val="28"/>
        </w:rPr>
        <w:t>：</w:t>
      </w:r>
      <w:r>
        <w:rPr>
          <w:rFonts w:hint="eastAsia" w:ascii="仿宋" w:hAnsi="仿宋" w:eastAsia="仿宋"/>
          <w:sz w:val="28"/>
          <w:szCs w:val="28"/>
        </w:rPr>
        <w:t>XXX</w:t>
      </w:r>
    </w:p>
    <w:p>
      <w:pPr>
        <w:pageBreakBefore w:val="0"/>
        <w:kinsoku/>
        <w:overflowPunct/>
        <w:topLinePunct w:val="0"/>
        <w:bidi w:val="0"/>
        <w:spacing w:beforeAutospacing="0" w:afterAutospacing="0" w:line="520" w:lineRule="exact"/>
        <w:textAlignment w:val="auto"/>
        <w:rPr>
          <w:rFonts w:ascii="仿宋" w:eastAsia="仿宋"/>
          <w:sz w:val="28"/>
        </w:rPr>
      </w:pPr>
    </w:p>
    <w:p>
      <w:pPr>
        <w:pageBreakBefore w:val="0"/>
        <w:tabs>
          <w:tab w:val="left" w:pos="330"/>
        </w:tabs>
        <w:kinsoku/>
        <w:overflowPunct/>
        <w:topLinePunct w:val="0"/>
        <w:bidi w:val="0"/>
        <w:spacing w:beforeAutospacing="0" w:afterAutospacing="0" w:line="400" w:lineRule="exact"/>
        <w:textAlignment w:val="auto"/>
        <w:rPr>
          <w:rFonts w:ascii="仿宋" w:eastAsia="仿宋"/>
          <w:b/>
          <w:bCs/>
          <w:sz w:val="32"/>
          <w:szCs w:val="32"/>
        </w:rPr>
      </w:pPr>
      <w:r>
        <w:rPr>
          <w:rFonts w:hint="eastAsia" w:ascii="仿宋" w:eastAsia="仿宋"/>
          <w:b/>
          <w:bCs/>
          <w:sz w:val="32"/>
          <w:szCs w:val="32"/>
        </w:rPr>
        <w:t>四、供应商认为需要提供的其它相关资料</w:t>
      </w:r>
    </w:p>
    <w:p>
      <w:pPr>
        <w:pageBreakBefore w:val="0"/>
        <w:kinsoku/>
        <w:overflowPunct/>
        <w:topLinePunct w:val="0"/>
        <w:bidi w:val="0"/>
        <w:spacing w:beforeAutospacing="0" w:afterAutospacing="0" w:line="400" w:lineRule="exact"/>
        <w:textAlignment w:val="auto"/>
        <w:rPr>
          <w:rFonts w:ascii="仿宋" w:hAnsi="仿宋" w:eastAsia="仿宋"/>
          <w:b/>
          <w:sz w:val="24"/>
          <w:szCs w:val="24"/>
        </w:rPr>
      </w:pPr>
      <w:r>
        <w:rPr>
          <w:rFonts w:ascii="仿宋" w:hAnsi="仿宋" w:eastAsia="仿宋"/>
          <w:b/>
          <w:sz w:val="24"/>
          <w:szCs w:val="24"/>
        </w:rPr>
        <w:t>（一）</w:t>
      </w:r>
      <w:r>
        <w:rPr>
          <w:rFonts w:hint="eastAsia" w:ascii="仿宋" w:hAnsi="仿宋" w:eastAsia="仿宋"/>
          <w:b/>
          <w:sz w:val="24"/>
          <w:szCs w:val="24"/>
        </w:rPr>
        <w:t>关于享受价格扣除提供的材料</w:t>
      </w:r>
    </w:p>
    <w:p>
      <w:pPr>
        <w:pageBreakBefore w:val="0"/>
        <w:kinsoku/>
        <w:overflowPunct/>
        <w:topLinePunct w:val="0"/>
        <w:bidi w:val="0"/>
        <w:spacing w:beforeAutospacing="0" w:afterAutospacing="0" w:line="400" w:lineRule="exact"/>
        <w:ind w:firstLine="472" w:firstLineChars="196"/>
        <w:textAlignment w:val="auto"/>
        <w:rPr>
          <w:rFonts w:ascii="仿宋" w:eastAsia="仿宋"/>
          <w:b/>
          <w:sz w:val="24"/>
          <w:szCs w:val="24"/>
        </w:rPr>
      </w:pPr>
      <w:r>
        <w:rPr>
          <w:rFonts w:hint="eastAsia" w:ascii="仿宋" w:eastAsia="仿宋"/>
          <w:b/>
          <w:sz w:val="24"/>
          <w:szCs w:val="24"/>
        </w:rPr>
        <w:t>1.中小企业声明函（若有）</w:t>
      </w:r>
    </w:p>
    <w:p>
      <w:pPr>
        <w:pageBreakBefore w:val="0"/>
        <w:kinsoku/>
        <w:overflowPunct/>
        <w:topLinePunct w:val="0"/>
        <w:bidi w:val="0"/>
        <w:spacing w:beforeAutospacing="0" w:afterAutospacing="0" w:line="400" w:lineRule="exact"/>
        <w:ind w:firstLine="480" w:firstLineChars="200"/>
        <w:textAlignment w:val="auto"/>
        <w:rPr>
          <w:rFonts w:eastAsia="仿宋"/>
          <w:sz w:val="24"/>
          <w:szCs w:val="24"/>
        </w:rPr>
      </w:pPr>
      <w:r>
        <w:rPr>
          <w:rFonts w:eastAsia="仿宋"/>
          <w:sz w:val="24"/>
          <w:szCs w:val="24"/>
        </w:rPr>
        <w:t>本公司郑重声明，根据《政府采购促进中小企业发展管理办法》（财库﹝2020﹞46 号）的规定，本公司参加采购活动，提供的</w:t>
      </w:r>
      <w:r>
        <w:rPr>
          <w:rFonts w:hint="eastAsia" w:eastAsia="仿宋"/>
          <w:sz w:val="24"/>
          <w:szCs w:val="24"/>
        </w:rPr>
        <w:t>服务</w:t>
      </w:r>
      <w:r>
        <w:rPr>
          <w:rFonts w:eastAsia="仿宋"/>
          <w:sz w:val="24"/>
          <w:szCs w:val="24"/>
        </w:rPr>
        <w:t>全部由符合政策要求的中小企业制造。相关企业的具体情况如下：</w:t>
      </w:r>
    </w:p>
    <w:p>
      <w:pPr>
        <w:pageBreakBefore w:val="0"/>
        <w:kinsoku/>
        <w:overflowPunct/>
        <w:topLinePunct w:val="0"/>
        <w:bidi w:val="0"/>
        <w:spacing w:beforeAutospacing="0" w:afterAutospacing="0" w:line="400" w:lineRule="exact"/>
        <w:ind w:firstLine="480" w:firstLineChars="200"/>
        <w:textAlignment w:val="auto"/>
        <w:rPr>
          <w:rFonts w:eastAsia="仿宋"/>
          <w:sz w:val="24"/>
          <w:szCs w:val="24"/>
        </w:rPr>
      </w:pPr>
      <w:r>
        <w:rPr>
          <w:rFonts w:eastAsia="仿宋"/>
          <w:sz w:val="24"/>
          <w:szCs w:val="24"/>
        </w:rPr>
        <w:t>1.（标的名称），属于</w:t>
      </w:r>
      <w:r>
        <w:rPr>
          <w:rFonts w:eastAsia="仿宋"/>
          <w:sz w:val="24"/>
          <w:szCs w:val="24"/>
          <w:u w:val="single"/>
        </w:rPr>
        <w:t>（采购文件中明确的所属行业）</w:t>
      </w:r>
      <w:r>
        <w:rPr>
          <w:rFonts w:eastAsia="仿宋"/>
          <w:sz w:val="24"/>
          <w:szCs w:val="24"/>
        </w:rPr>
        <w:t>行业；</w:t>
      </w:r>
      <w:r>
        <w:rPr>
          <w:rFonts w:hint="eastAsia" w:eastAsia="仿宋"/>
          <w:sz w:val="24"/>
          <w:szCs w:val="24"/>
        </w:rPr>
        <w:t>制造商</w:t>
      </w:r>
      <w:r>
        <w:rPr>
          <w:rFonts w:eastAsia="仿宋"/>
          <w:sz w:val="24"/>
          <w:szCs w:val="24"/>
        </w:rPr>
        <w:t>为（企业名称），从业人员______人，营业收入为______万元，资产总额为______万元，属于（中型企业、小型企业、微型企业）；</w:t>
      </w:r>
    </w:p>
    <w:p>
      <w:pPr>
        <w:pageBreakBefore w:val="0"/>
        <w:kinsoku/>
        <w:overflowPunct/>
        <w:topLinePunct w:val="0"/>
        <w:bidi w:val="0"/>
        <w:spacing w:beforeAutospacing="0" w:afterAutospacing="0" w:line="400" w:lineRule="exact"/>
        <w:ind w:firstLine="480" w:firstLineChars="200"/>
        <w:textAlignment w:val="auto"/>
        <w:rPr>
          <w:rFonts w:eastAsia="仿宋"/>
          <w:sz w:val="24"/>
          <w:szCs w:val="24"/>
        </w:rPr>
      </w:pPr>
      <w:r>
        <w:rPr>
          <w:rFonts w:eastAsia="仿宋"/>
          <w:sz w:val="24"/>
          <w:szCs w:val="24"/>
        </w:rPr>
        <w:t>2.（标的名称），属于</w:t>
      </w:r>
      <w:r>
        <w:rPr>
          <w:rFonts w:eastAsia="仿宋"/>
          <w:sz w:val="24"/>
          <w:szCs w:val="24"/>
          <w:u w:val="single"/>
        </w:rPr>
        <w:t>（采购文件中明确的所属行业）</w:t>
      </w:r>
      <w:r>
        <w:rPr>
          <w:rFonts w:eastAsia="仿宋"/>
          <w:sz w:val="24"/>
          <w:szCs w:val="24"/>
        </w:rPr>
        <w:t>行业；</w:t>
      </w:r>
      <w:r>
        <w:rPr>
          <w:rFonts w:hint="eastAsia" w:eastAsia="仿宋"/>
          <w:sz w:val="24"/>
          <w:szCs w:val="24"/>
        </w:rPr>
        <w:t>制造商</w:t>
      </w:r>
      <w:r>
        <w:rPr>
          <w:rFonts w:eastAsia="仿宋"/>
          <w:sz w:val="24"/>
          <w:szCs w:val="24"/>
        </w:rPr>
        <w:t>为（企业名称），从业人员______人，营业收入为______万元，资产总额为______万元，属于（中型企业、小型企业、微型企业）；</w:t>
      </w:r>
    </w:p>
    <w:p>
      <w:pPr>
        <w:pageBreakBefore w:val="0"/>
        <w:kinsoku/>
        <w:overflowPunct/>
        <w:topLinePunct w:val="0"/>
        <w:bidi w:val="0"/>
        <w:spacing w:beforeAutospacing="0" w:afterAutospacing="0" w:line="400" w:lineRule="exact"/>
        <w:ind w:firstLine="480" w:firstLineChars="200"/>
        <w:textAlignment w:val="auto"/>
        <w:rPr>
          <w:rFonts w:eastAsia="仿宋"/>
          <w:sz w:val="24"/>
          <w:szCs w:val="24"/>
        </w:rPr>
      </w:pPr>
      <w:r>
        <w:rPr>
          <w:rFonts w:eastAsia="仿宋"/>
          <w:sz w:val="24"/>
          <w:szCs w:val="24"/>
        </w:rPr>
        <w:t>……</w:t>
      </w:r>
    </w:p>
    <w:p>
      <w:pPr>
        <w:pageBreakBefore w:val="0"/>
        <w:kinsoku/>
        <w:overflowPunct/>
        <w:topLinePunct w:val="0"/>
        <w:bidi w:val="0"/>
        <w:spacing w:beforeAutospacing="0" w:afterAutospacing="0" w:line="400" w:lineRule="exact"/>
        <w:ind w:firstLine="480" w:firstLineChars="200"/>
        <w:textAlignment w:val="auto"/>
        <w:rPr>
          <w:rFonts w:eastAsia="仿宋"/>
          <w:sz w:val="24"/>
          <w:szCs w:val="24"/>
        </w:rPr>
      </w:pPr>
      <w:r>
        <w:rPr>
          <w:rFonts w:eastAsia="仿宋"/>
          <w:sz w:val="24"/>
          <w:szCs w:val="24"/>
        </w:rPr>
        <w:t>以上企业，不属于大企业的分支机构，不存在控股股东为大企业的情形，也不存在与大企业的负责人为同一人的情形。</w:t>
      </w:r>
    </w:p>
    <w:p>
      <w:pPr>
        <w:pageBreakBefore w:val="0"/>
        <w:kinsoku/>
        <w:overflowPunct/>
        <w:topLinePunct w:val="0"/>
        <w:bidi w:val="0"/>
        <w:spacing w:beforeAutospacing="0" w:afterAutospacing="0" w:line="400" w:lineRule="exact"/>
        <w:ind w:firstLine="480" w:firstLineChars="200"/>
        <w:textAlignment w:val="auto"/>
        <w:rPr>
          <w:rFonts w:eastAsia="仿宋"/>
          <w:sz w:val="24"/>
          <w:szCs w:val="24"/>
        </w:rPr>
      </w:pPr>
      <w:r>
        <w:rPr>
          <w:rFonts w:eastAsia="仿宋"/>
          <w:sz w:val="24"/>
          <w:szCs w:val="24"/>
        </w:rPr>
        <w:t>本企业对上述声明内容的真实性负责。如有虚假，将依法承担相应责任。</w:t>
      </w:r>
    </w:p>
    <w:p>
      <w:pPr>
        <w:pageBreakBefore w:val="0"/>
        <w:kinsoku/>
        <w:overflowPunct/>
        <w:topLinePunct w:val="0"/>
        <w:bidi w:val="0"/>
        <w:spacing w:beforeAutospacing="0" w:afterAutospacing="0" w:line="400" w:lineRule="exact"/>
        <w:ind w:firstLine="480" w:firstLineChars="200"/>
        <w:textAlignment w:val="auto"/>
        <w:rPr>
          <w:rFonts w:ascii="Times New Roman" w:hAnsi="Times New Roman" w:eastAsia="仿宋"/>
          <w:color w:val="000000" w:themeColor="text1"/>
          <w:sz w:val="24"/>
          <w:szCs w:val="28"/>
          <w14:textFill>
            <w14:solidFill>
              <w14:schemeClr w14:val="tx1"/>
            </w14:solidFill>
          </w14:textFill>
        </w:rPr>
      </w:pPr>
    </w:p>
    <w:p>
      <w:pPr>
        <w:pageBreakBefore w:val="0"/>
        <w:kinsoku/>
        <w:overflowPunct/>
        <w:topLinePunct w:val="0"/>
        <w:bidi w:val="0"/>
        <w:spacing w:beforeAutospacing="0" w:afterAutospacing="0" w:line="400" w:lineRule="exact"/>
        <w:ind w:firstLine="480" w:firstLineChars="200"/>
        <w:textAlignment w:val="auto"/>
        <w:rPr>
          <w:rFonts w:ascii="Times New Roman" w:hAnsi="Times New Roman" w:eastAsia="仿宋"/>
          <w:color w:val="000000" w:themeColor="text1"/>
          <w:sz w:val="24"/>
          <w:szCs w:val="28"/>
          <w14:textFill>
            <w14:solidFill>
              <w14:schemeClr w14:val="tx1"/>
            </w14:solidFill>
          </w14:textFill>
        </w:rPr>
      </w:pPr>
    </w:p>
    <w:p>
      <w:pPr>
        <w:pageBreakBefore w:val="0"/>
        <w:kinsoku/>
        <w:overflowPunct/>
        <w:topLinePunct w:val="0"/>
        <w:bidi w:val="0"/>
        <w:spacing w:beforeAutospacing="0" w:afterAutospacing="0" w:line="400" w:lineRule="exact"/>
        <w:ind w:firstLine="480" w:firstLineChars="200"/>
        <w:textAlignment w:val="auto"/>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附：本项目中属小型、微型</w:t>
      </w:r>
      <w:r>
        <w:rPr>
          <w:rFonts w:hint="eastAsia" w:ascii="Times New Roman" w:hAnsi="Times New Roman" w:eastAsia="仿宋"/>
          <w:color w:val="000000" w:themeColor="text1"/>
          <w:sz w:val="24"/>
          <w:szCs w:val="28"/>
          <w14:textFill>
            <w14:solidFill>
              <w14:schemeClr w14:val="tx1"/>
            </w14:solidFill>
          </w14:textFill>
        </w:rPr>
        <w:t>、中型</w:t>
      </w:r>
      <w:r>
        <w:rPr>
          <w:rFonts w:ascii="Times New Roman" w:hAnsi="Times New Roman" w:eastAsia="仿宋"/>
          <w:color w:val="000000" w:themeColor="text1"/>
          <w:sz w:val="24"/>
          <w:szCs w:val="28"/>
          <w14:textFill>
            <w14:solidFill>
              <w14:schemeClr w14:val="tx1"/>
            </w14:solidFill>
          </w14:textFill>
        </w:rPr>
        <w:t>企业</w:t>
      </w:r>
      <w:r>
        <w:rPr>
          <w:rFonts w:hint="eastAsia" w:ascii="Times New Roman" w:hAnsi="Times New Roman" w:eastAsia="仿宋"/>
          <w:color w:val="000000" w:themeColor="text1"/>
          <w:sz w:val="24"/>
          <w:szCs w:val="28"/>
          <w14:textFill>
            <w14:solidFill>
              <w14:schemeClr w14:val="tx1"/>
            </w14:solidFill>
          </w14:textFill>
        </w:rPr>
        <w:t>制造</w:t>
      </w:r>
      <w:r>
        <w:rPr>
          <w:rFonts w:ascii="Times New Roman" w:hAnsi="Times New Roman" w:eastAsia="仿宋"/>
          <w:color w:val="000000" w:themeColor="text1"/>
          <w:sz w:val="24"/>
          <w:szCs w:val="28"/>
          <w14:textFill>
            <w14:solidFill>
              <w14:schemeClr w14:val="tx1"/>
            </w14:solidFill>
          </w14:textFill>
        </w:rPr>
        <w:t>的产品清单</w:t>
      </w:r>
    </w:p>
    <w:tbl>
      <w:tblPr>
        <w:tblStyle w:val="3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4"/>
        <w:gridCol w:w="2032"/>
        <w:gridCol w:w="2032"/>
        <w:gridCol w:w="2032"/>
        <w:gridCol w:w="12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9" w:hRule="atLeast"/>
        </w:trPr>
        <w:tc>
          <w:tcPr>
            <w:tcW w:w="713" w:type="pct"/>
          </w:tcPr>
          <w:p>
            <w:pPr>
              <w:pageBreakBefore w:val="0"/>
              <w:kinsoku/>
              <w:overflowPunct/>
              <w:topLinePunct w:val="0"/>
              <w:bidi w:val="0"/>
              <w:spacing w:beforeAutospacing="0" w:afterAutospacing="0" w:line="300" w:lineRule="auto"/>
              <w:jc w:val="center"/>
              <w:textAlignment w:val="auto"/>
              <w:rPr>
                <w:rFonts w:ascii="Times New Roman" w:hAnsi="Times New Roman" w:eastAsia="仿宋"/>
                <w:b/>
                <w:color w:val="000000" w:themeColor="text1"/>
                <w:sz w:val="22"/>
                <w:szCs w:val="28"/>
                <w14:textFill>
                  <w14:solidFill>
                    <w14:schemeClr w14:val="tx1"/>
                  </w14:solidFill>
                </w14:textFill>
              </w:rPr>
            </w:pPr>
            <w:r>
              <w:rPr>
                <w:rFonts w:ascii="Times New Roman" w:hAnsi="Times New Roman" w:eastAsia="仿宋"/>
                <w:b/>
                <w:color w:val="000000" w:themeColor="text1"/>
                <w:sz w:val="22"/>
                <w:szCs w:val="28"/>
                <w14:textFill>
                  <w14:solidFill>
                    <w14:schemeClr w14:val="tx1"/>
                  </w14:solidFill>
                </w14:textFill>
              </w:rPr>
              <w:t>序号</w:t>
            </w:r>
          </w:p>
        </w:tc>
        <w:tc>
          <w:tcPr>
            <w:tcW w:w="1192" w:type="pct"/>
          </w:tcPr>
          <w:p>
            <w:pPr>
              <w:pageBreakBefore w:val="0"/>
              <w:kinsoku/>
              <w:overflowPunct/>
              <w:topLinePunct w:val="0"/>
              <w:bidi w:val="0"/>
              <w:spacing w:beforeAutospacing="0" w:afterAutospacing="0" w:line="300" w:lineRule="auto"/>
              <w:jc w:val="center"/>
              <w:textAlignment w:val="auto"/>
              <w:rPr>
                <w:rFonts w:ascii="Times New Roman" w:hAnsi="Times New Roman" w:eastAsia="仿宋"/>
                <w:b/>
                <w:color w:val="000000" w:themeColor="text1"/>
                <w:sz w:val="22"/>
                <w:szCs w:val="28"/>
                <w14:textFill>
                  <w14:solidFill>
                    <w14:schemeClr w14:val="tx1"/>
                  </w14:solidFill>
                </w14:textFill>
              </w:rPr>
            </w:pPr>
            <w:r>
              <w:rPr>
                <w:rFonts w:ascii="Times New Roman" w:hAnsi="Times New Roman" w:eastAsia="仿宋"/>
                <w:b/>
                <w:color w:val="000000" w:themeColor="text1"/>
                <w:sz w:val="22"/>
                <w:szCs w:val="28"/>
                <w14:textFill>
                  <w14:solidFill>
                    <w14:schemeClr w14:val="tx1"/>
                  </w14:solidFill>
                </w14:textFill>
              </w:rPr>
              <w:t>产品名称</w:t>
            </w:r>
          </w:p>
        </w:tc>
        <w:tc>
          <w:tcPr>
            <w:tcW w:w="1192" w:type="pct"/>
          </w:tcPr>
          <w:p>
            <w:pPr>
              <w:pageBreakBefore w:val="0"/>
              <w:kinsoku/>
              <w:overflowPunct/>
              <w:topLinePunct w:val="0"/>
              <w:bidi w:val="0"/>
              <w:spacing w:beforeAutospacing="0" w:afterAutospacing="0" w:line="300" w:lineRule="auto"/>
              <w:jc w:val="center"/>
              <w:textAlignment w:val="auto"/>
              <w:rPr>
                <w:rFonts w:ascii="Times New Roman" w:hAnsi="Times New Roman" w:eastAsia="仿宋"/>
                <w:b/>
                <w:color w:val="000000" w:themeColor="text1"/>
                <w:sz w:val="22"/>
                <w:szCs w:val="28"/>
                <w14:textFill>
                  <w14:solidFill>
                    <w14:schemeClr w14:val="tx1"/>
                  </w14:solidFill>
                </w14:textFill>
              </w:rPr>
            </w:pPr>
            <w:r>
              <w:rPr>
                <w:rFonts w:ascii="Times New Roman" w:hAnsi="Times New Roman" w:eastAsia="仿宋"/>
                <w:b/>
                <w:color w:val="000000" w:themeColor="text1"/>
                <w:sz w:val="22"/>
                <w:szCs w:val="28"/>
                <w14:textFill>
                  <w14:solidFill>
                    <w14:schemeClr w14:val="tx1"/>
                  </w14:solidFill>
                </w14:textFill>
              </w:rPr>
              <w:t>品牌型号</w:t>
            </w:r>
          </w:p>
        </w:tc>
        <w:tc>
          <w:tcPr>
            <w:tcW w:w="1192" w:type="pct"/>
          </w:tcPr>
          <w:p>
            <w:pPr>
              <w:pageBreakBefore w:val="0"/>
              <w:kinsoku/>
              <w:overflowPunct/>
              <w:topLinePunct w:val="0"/>
              <w:bidi w:val="0"/>
              <w:spacing w:beforeAutospacing="0" w:afterAutospacing="0" w:line="300" w:lineRule="auto"/>
              <w:jc w:val="center"/>
              <w:textAlignment w:val="auto"/>
              <w:rPr>
                <w:rFonts w:ascii="Times New Roman" w:hAnsi="Times New Roman" w:eastAsia="仿宋"/>
                <w:b/>
                <w:color w:val="000000" w:themeColor="text1"/>
                <w:sz w:val="22"/>
                <w:szCs w:val="28"/>
                <w14:textFill>
                  <w14:solidFill>
                    <w14:schemeClr w14:val="tx1"/>
                  </w14:solidFill>
                </w14:textFill>
              </w:rPr>
            </w:pPr>
            <w:r>
              <w:rPr>
                <w:rFonts w:hint="eastAsia" w:ascii="Times New Roman" w:hAnsi="Times New Roman" w:eastAsia="仿宋"/>
                <w:b/>
                <w:color w:val="000000" w:themeColor="text1"/>
                <w:sz w:val="22"/>
                <w:szCs w:val="28"/>
                <w14:textFill>
                  <w14:solidFill>
                    <w14:schemeClr w14:val="tx1"/>
                  </w14:solidFill>
                </w14:textFill>
              </w:rPr>
              <w:t>制造</w:t>
            </w:r>
            <w:r>
              <w:rPr>
                <w:rFonts w:ascii="Times New Roman" w:hAnsi="Times New Roman" w:eastAsia="仿宋"/>
                <w:b/>
                <w:color w:val="000000" w:themeColor="text1"/>
                <w:sz w:val="22"/>
                <w:szCs w:val="28"/>
                <w14:textFill>
                  <w14:solidFill>
                    <w14:schemeClr w14:val="tx1"/>
                  </w14:solidFill>
                </w14:textFill>
              </w:rPr>
              <w:t>厂商</w:t>
            </w:r>
          </w:p>
        </w:tc>
        <w:tc>
          <w:tcPr>
            <w:tcW w:w="713" w:type="pct"/>
          </w:tcPr>
          <w:p>
            <w:pPr>
              <w:pageBreakBefore w:val="0"/>
              <w:kinsoku/>
              <w:overflowPunct/>
              <w:topLinePunct w:val="0"/>
              <w:bidi w:val="0"/>
              <w:spacing w:beforeAutospacing="0" w:afterAutospacing="0" w:line="300" w:lineRule="auto"/>
              <w:jc w:val="center"/>
              <w:textAlignment w:val="auto"/>
              <w:rPr>
                <w:rFonts w:ascii="Times New Roman" w:hAnsi="Times New Roman" w:eastAsia="仿宋"/>
                <w:b/>
                <w:color w:val="000000" w:themeColor="text1"/>
                <w:sz w:val="22"/>
                <w:szCs w:val="28"/>
                <w14:textFill>
                  <w14:solidFill>
                    <w14:schemeClr w14:val="tx1"/>
                  </w14:solidFill>
                </w14:textFill>
              </w:rPr>
            </w:pPr>
            <w:r>
              <w:rPr>
                <w:rFonts w:ascii="Times New Roman" w:hAnsi="Times New Roman" w:eastAsia="仿宋"/>
                <w:b/>
                <w:color w:val="000000" w:themeColor="text1"/>
                <w:sz w:val="22"/>
                <w:szCs w:val="28"/>
                <w14:textFill>
                  <w14:solidFill>
                    <w14:schemeClr w14:val="tx1"/>
                  </w14:solidFill>
                </w14:textFill>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9" w:hRule="atLeast"/>
        </w:trPr>
        <w:tc>
          <w:tcPr>
            <w:tcW w:w="713"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p>
        </w:tc>
        <w:tc>
          <w:tcPr>
            <w:tcW w:w="1192"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p>
        </w:tc>
        <w:tc>
          <w:tcPr>
            <w:tcW w:w="1192"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p>
        </w:tc>
        <w:tc>
          <w:tcPr>
            <w:tcW w:w="1192"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p>
        </w:tc>
        <w:tc>
          <w:tcPr>
            <w:tcW w:w="713"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9" w:hRule="atLeast"/>
        </w:trPr>
        <w:tc>
          <w:tcPr>
            <w:tcW w:w="713"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p>
        </w:tc>
        <w:tc>
          <w:tcPr>
            <w:tcW w:w="1192"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p>
        </w:tc>
        <w:tc>
          <w:tcPr>
            <w:tcW w:w="1192"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p>
        </w:tc>
        <w:tc>
          <w:tcPr>
            <w:tcW w:w="1192"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p>
        </w:tc>
        <w:tc>
          <w:tcPr>
            <w:tcW w:w="713"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9" w:hRule="atLeast"/>
        </w:trPr>
        <w:tc>
          <w:tcPr>
            <w:tcW w:w="713"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r>
              <w:rPr>
                <w:rFonts w:ascii="Times New Roman" w:hAnsi="Times New Roman" w:eastAsia="仿宋"/>
                <w:color w:val="000000" w:themeColor="text1"/>
                <w:sz w:val="22"/>
                <w:szCs w:val="28"/>
                <w14:textFill>
                  <w14:solidFill>
                    <w14:schemeClr w14:val="tx1"/>
                  </w14:solidFill>
                </w14:textFill>
              </w:rPr>
              <w:t>……</w:t>
            </w:r>
          </w:p>
        </w:tc>
        <w:tc>
          <w:tcPr>
            <w:tcW w:w="1192"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r>
              <w:rPr>
                <w:rFonts w:ascii="Times New Roman" w:hAnsi="Times New Roman" w:eastAsia="仿宋"/>
                <w:color w:val="000000" w:themeColor="text1"/>
                <w:sz w:val="22"/>
                <w:szCs w:val="28"/>
                <w14:textFill>
                  <w14:solidFill>
                    <w14:schemeClr w14:val="tx1"/>
                  </w14:solidFill>
                </w14:textFill>
              </w:rPr>
              <w:t>……</w:t>
            </w:r>
          </w:p>
        </w:tc>
        <w:tc>
          <w:tcPr>
            <w:tcW w:w="1192"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r>
              <w:rPr>
                <w:rFonts w:ascii="Times New Roman" w:hAnsi="Times New Roman" w:eastAsia="仿宋"/>
                <w:color w:val="000000" w:themeColor="text1"/>
                <w:sz w:val="22"/>
                <w:szCs w:val="28"/>
                <w14:textFill>
                  <w14:solidFill>
                    <w14:schemeClr w14:val="tx1"/>
                  </w14:solidFill>
                </w14:textFill>
              </w:rPr>
              <w:t>……</w:t>
            </w:r>
          </w:p>
        </w:tc>
        <w:tc>
          <w:tcPr>
            <w:tcW w:w="1192"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r>
              <w:rPr>
                <w:rFonts w:ascii="Times New Roman" w:hAnsi="Times New Roman" w:eastAsia="仿宋"/>
                <w:color w:val="000000" w:themeColor="text1"/>
                <w:sz w:val="22"/>
                <w:szCs w:val="28"/>
                <w14:textFill>
                  <w14:solidFill>
                    <w14:schemeClr w14:val="tx1"/>
                  </w14:solidFill>
                </w14:textFill>
              </w:rPr>
              <w:t>……</w:t>
            </w:r>
          </w:p>
        </w:tc>
        <w:tc>
          <w:tcPr>
            <w:tcW w:w="713" w:type="pct"/>
            <w:vAlign w:val="center"/>
          </w:tcPr>
          <w:p>
            <w:pPr>
              <w:pageBreakBefore w:val="0"/>
              <w:kinsoku/>
              <w:overflowPunct/>
              <w:topLinePunct w:val="0"/>
              <w:bidi w:val="0"/>
              <w:spacing w:beforeAutospacing="0" w:afterAutospacing="0" w:line="300" w:lineRule="auto"/>
              <w:jc w:val="center"/>
              <w:textAlignment w:val="auto"/>
              <w:rPr>
                <w:rFonts w:ascii="Times New Roman" w:hAnsi="Times New Roman" w:eastAsia="仿宋"/>
                <w:color w:val="000000" w:themeColor="text1"/>
                <w:sz w:val="22"/>
                <w:szCs w:val="28"/>
                <w14:textFill>
                  <w14:solidFill>
                    <w14:schemeClr w14:val="tx1"/>
                  </w14:solidFill>
                </w14:textFill>
              </w:rPr>
            </w:pPr>
            <w:r>
              <w:rPr>
                <w:rFonts w:ascii="Times New Roman" w:hAnsi="Times New Roman" w:eastAsia="仿宋"/>
                <w:color w:val="000000" w:themeColor="text1"/>
                <w:sz w:val="22"/>
                <w:szCs w:val="28"/>
                <w14:textFill>
                  <w14:solidFill>
                    <w14:schemeClr w14:val="tx1"/>
                  </w14:solidFill>
                </w14:textFill>
              </w:rPr>
              <w:t>……</w:t>
            </w:r>
          </w:p>
        </w:tc>
      </w:tr>
    </w:tbl>
    <w:p>
      <w:pPr>
        <w:pageBreakBefore w:val="0"/>
        <w:kinsoku/>
        <w:overflowPunct/>
        <w:topLinePunct w:val="0"/>
        <w:bidi w:val="0"/>
        <w:spacing w:beforeAutospacing="0" w:afterAutospacing="0" w:line="400" w:lineRule="exact"/>
        <w:ind w:firstLine="4320" w:firstLineChars="1800"/>
        <w:textAlignment w:val="auto"/>
        <w:rPr>
          <w:rFonts w:eastAsia="仿宋"/>
          <w:sz w:val="24"/>
          <w:szCs w:val="24"/>
        </w:rPr>
      </w:pPr>
    </w:p>
    <w:p>
      <w:pPr>
        <w:pageBreakBefore w:val="0"/>
        <w:kinsoku/>
        <w:overflowPunct/>
        <w:topLinePunct w:val="0"/>
        <w:bidi w:val="0"/>
        <w:spacing w:beforeAutospacing="0" w:afterAutospacing="0" w:line="400" w:lineRule="exact"/>
        <w:ind w:firstLine="4320" w:firstLineChars="1800"/>
        <w:textAlignment w:val="auto"/>
        <w:rPr>
          <w:rFonts w:eastAsia="仿宋"/>
          <w:sz w:val="24"/>
          <w:szCs w:val="24"/>
        </w:rPr>
      </w:pPr>
      <w:r>
        <w:rPr>
          <w:rFonts w:hint="eastAsia" w:eastAsia="仿宋"/>
          <w:sz w:val="24"/>
          <w:szCs w:val="24"/>
        </w:rPr>
        <w:t>供应商</w:t>
      </w:r>
      <w:r>
        <w:rPr>
          <w:rFonts w:eastAsia="仿宋"/>
          <w:sz w:val="24"/>
          <w:szCs w:val="24"/>
        </w:rPr>
        <w:t>：</w:t>
      </w:r>
      <w:r>
        <w:rPr>
          <w:rFonts w:eastAsia="仿宋"/>
          <w:sz w:val="24"/>
          <w:szCs w:val="24"/>
          <w:u w:val="single"/>
        </w:rPr>
        <w:t>（名称和加盖公章）</w:t>
      </w:r>
    </w:p>
    <w:p>
      <w:pPr>
        <w:pageBreakBefore w:val="0"/>
        <w:kinsoku/>
        <w:overflowPunct/>
        <w:topLinePunct w:val="0"/>
        <w:bidi w:val="0"/>
        <w:spacing w:beforeAutospacing="0" w:afterAutospacing="0" w:line="400" w:lineRule="exact"/>
        <w:jc w:val="center"/>
        <w:textAlignment w:val="auto"/>
        <w:rPr>
          <w:rFonts w:eastAsia="仿宋"/>
          <w:sz w:val="24"/>
          <w:szCs w:val="24"/>
        </w:rPr>
      </w:pPr>
      <w:r>
        <w:rPr>
          <w:rFonts w:hint="eastAsia" w:eastAsia="仿宋"/>
          <w:sz w:val="24"/>
          <w:szCs w:val="24"/>
        </w:rPr>
        <w:t xml:space="preserve">                         </w:t>
      </w:r>
      <w:r>
        <w:rPr>
          <w:rFonts w:eastAsia="仿宋"/>
          <w:sz w:val="24"/>
          <w:szCs w:val="24"/>
        </w:rPr>
        <w:t>______年___月___日</w:t>
      </w:r>
    </w:p>
    <w:p>
      <w:pPr>
        <w:pageBreakBefore w:val="0"/>
        <w:kinsoku/>
        <w:overflowPunct/>
        <w:topLinePunct w:val="0"/>
        <w:bidi w:val="0"/>
        <w:spacing w:beforeAutospacing="0" w:afterAutospacing="0" w:line="400" w:lineRule="exact"/>
        <w:ind w:firstLine="480" w:firstLineChars="200"/>
        <w:textAlignment w:val="auto"/>
        <w:rPr>
          <w:rFonts w:ascii="仿宋" w:hAnsi="仿宋" w:eastAsia="仿宋"/>
          <w:sz w:val="24"/>
          <w:szCs w:val="24"/>
        </w:rPr>
      </w:pPr>
    </w:p>
    <w:p>
      <w:pPr>
        <w:pageBreakBefore w:val="0"/>
        <w:kinsoku/>
        <w:overflowPunct/>
        <w:topLinePunct w:val="0"/>
        <w:bidi w:val="0"/>
        <w:spacing w:beforeAutospacing="0" w:afterAutospacing="0" w:line="400" w:lineRule="exact"/>
        <w:ind w:firstLine="480" w:firstLineChars="200"/>
        <w:textAlignment w:val="auto"/>
        <w:rPr>
          <w:rFonts w:ascii="仿宋" w:hAnsi="仿宋" w:eastAsia="仿宋"/>
          <w:sz w:val="24"/>
          <w:szCs w:val="24"/>
        </w:rPr>
      </w:pPr>
      <w:r>
        <w:rPr>
          <w:rFonts w:hint="eastAsia" w:ascii="仿宋" w:hAnsi="仿宋" w:eastAsia="仿宋"/>
          <w:sz w:val="24"/>
          <w:szCs w:val="24"/>
        </w:rPr>
        <w:t>注：1.本声明适用于供应商符合《工业和信息化部、国家统计局、国家发展和改革委员会、财政部关于印发中小企业划型标准规定的通知》（工信部联企业〔2011〕300号）规定划分标准的中小企业。</w:t>
      </w:r>
    </w:p>
    <w:p>
      <w:pPr>
        <w:pageBreakBefore w:val="0"/>
        <w:kinsoku/>
        <w:overflowPunct/>
        <w:topLinePunct w:val="0"/>
        <w:bidi w:val="0"/>
        <w:spacing w:beforeAutospacing="0" w:afterAutospacing="0" w:line="400" w:lineRule="exact"/>
        <w:ind w:firstLine="480" w:firstLineChars="200"/>
        <w:textAlignment w:val="auto"/>
        <w:rPr>
          <w:rFonts w:ascii="仿宋" w:hAnsi="仿宋" w:eastAsia="仿宋"/>
          <w:sz w:val="24"/>
          <w:szCs w:val="24"/>
        </w:rPr>
      </w:pPr>
      <w:r>
        <w:rPr>
          <w:rFonts w:hint="eastAsia" w:ascii="仿宋" w:hAnsi="仿宋" w:eastAsia="仿宋"/>
          <w:sz w:val="24"/>
          <w:szCs w:val="24"/>
        </w:rPr>
        <w:t>2.供应商为非企业单位的，不得提供此声明，提供此声明的，声明无效。</w:t>
      </w:r>
    </w:p>
    <w:p>
      <w:pPr>
        <w:pageBreakBefore w:val="0"/>
        <w:kinsoku/>
        <w:overflowPunct/>
        <w:topLinePunct w:val="0"/>
        <w:bidi w:val="0"/>
        <w:spacing w:beforeAutospacing="0" w:afterAutospacing="0" w:line="400" w:lineRule="exact"/>
        <w:ind w:firstLine="480" w:firstLineChars="200"/>
        <w:textAlignment w:val="auto"/>
        <w:rPr>
          <w:rFonts w:ascii="仿宋" w:hAnsi="仿宋" w:eastAsia="仿宋"/>
          <w:sz w:val="24"/>
          <w:szCs w:val="24"/>
        </w:rPr>
      </w:pPr>
      <w:r>
        <w:rPr>
          <w:rFonts w:hint="eastAsia" w:ascii="仿宋" w:hAnsi="仿宋" w:eastAsia="仿宋"/>
          <w:sz w:val="24"/>
          <w:szCs w:val="24"/>
        </w:rPr>
        <w:t>3.从业人员、营业收入、资产总额填报上一年度数据，无上一年度数据的新成立企业可不填报。</w:t>
      </w:r>
    </w:p>
    <w:p>
      <w:pPr>
        <w:pStyle w:val="84"/>
        <w:pageBreakBefore w:val="0"/>
        <w:kinsoku/>
        <w:overflowPunct/>
        <w:topLinePunct w:val="0"/>
        <w:bidi w:val="0"/>
        <w:spacing w:beforeAutospacing="0" w:afterAutospacing="0"/>
        <w:ind w:firstLine="480" w:firstLineChars="200"/>
        <w:textAlignment w:val="auto"/>
        <w:rPr>
          <w:rFonts w:eastAsia="仿宋"/>
          <w:color w:val="auto"/>
        </w:rPr>
      </w:pPr>
      <w:r>
        <w:rPr>
          <w:rFonts w:hint="eastAsia" w:ascii="仿宋" w:hAnsi="仿宋" w:eastAsia="仿宋" w:cs="Times New Roman"/>
          <w:color w:val="auto"/>
        </w:rPr>
        <w:t>4.</w:t>
      </w:r>
      <w:r>
        <w:rPr>
          <w:rFonts w:eastAsia="仿宋"/>
          <w:color w:val="auto"/>
        </w:rPr>
        <w:t>提供的</w:t>
      </w:r>
      <w:r>
        <w:rPr>
          <w:rFonts w:hint="eastAsia" w:eastAsia="仿宋"/>
          <w:color w:val="auto"/>
        </w:rPr>
        <w:t>服务须</w:t>
      </w:r>
      <w:r>
        <w:rPr>
          <w:rFonts w:eastAsia="仿宋"/>
          <w:color w:val="auto"/>
        </w:rPr>
        <w:t>全部由符合政策要求的中小企业制造</w:t>
      </w:r>
      <w:r>
        <w:rPr>
          <w:rFonts w:hint="eastAsia" w:eastAsia="仿宋"/>
          <w:color w:val="auto"/>
        </w:rPr>
        <w:t>才能享受中小企业相关政策。</w:t>
      </w: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szCs w:val="24"/>
        </w:rPr>
      </w:pPr>
    </w:p>
    <w:p>
      <w:pPr>
        <w:pStyle w:val="2"/>
      </w:pPr>
    </w:p>
    <w:p>
      <w:pPr>
        <w:pageBreakBefore w:val="0"/>
        <w:kinsoku/>
        <w:overflowPunct/>
        <w:topLinePunct w:val="0"/>
        <w:bidi w:val="0"/>
        <w:spacing w:beforeAutospacing="0" w:afterAutospacing="0" w:line="400" w:lineRule="exact"/>
        <w:ind w:firstLine="472" w:firstLineChars="196"/>
        <w:textAlignment w:val="auto"/>
        <w:rPr>
          <w:rFonts w:ascii="仿宋" w:eastAsia="仿宋"/>
          <w:b/>
          <w:sz w:val="24"/>
          <w:szCs w:val="24"/>
        </w:rPr>
      </w:pPr>
      <w:r>
        <w:rPr>
          <w:rFonts w:hint="eastAsia" w:ascii="仿宋" w:eastAsia="仿宋"/>
          <w:b/>
          <w:sz w:val="24"/>
          <w:szCs w:val="24"/>
        </w:rPr>
        <w:t>2.监狱企业证明材料（若有）</w:t>
      </w: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szCs w:val="24"/>
        </w:rPr>
      </w:pPr>
      <w:r>
        <w:rPr>
          <w:rFonts w:hint="eastAsia" w:ascii="仿宋" w:eastAsia="仿宋"/>
          <w:sz w:val="24"/>
          <w:szCs w:val="24"/>
        </w:rPr>
        <w:t>（供应商需自证或证明生产厂商是监狱企业的，应提供由省级及以上监狱管理局、戒毒管理局（含新疆生产建设兵团）出具的证明文件复印件）</w:t>
      </w:r>
    </w:p>
    <w:p>
      <w:pPr>
        <w:pageBreakBefore w:val="0"/>
        <w:kinsoku/>
        <w:overflowPunct/>
        <w:topLinePunct w:val="0"/>
        <w:bidi w:val="0"/>
        <w:spacing w:beforeAutospacing="0" w:afterAutospacing="0" w:line="360" w:lineRule="auto"/>
        <w:ind w:left="4620" w:leftChars="2200"/>
        <w:textAlignment w:val="auto"/>
        <w:rPr>
          <w:rFonts w:ascii="仿宋" w:eastAsia="仿宋"/>
          <w:sz w:val="24"/>
          <w:szCs w:val="24"/>
        </w:rPr>
      </w:pPr>
    </w:p>
    <w:p>
      <w:pPr>
        <w:pageBreakBefore w:val="0"/>
        <w:kinsoku/>
        <w:overflowPunct/>
        <w:topLinePunct w:val="0"/>
        <w:bidi w:val="0"/>
        <w:spacing w:beforeAutospacing="0" w:afterAutospacing="0" w:line="360" w:lineRule="auto"/>
        <w:ind w:left="4620" w:leftChars="2200"/>
        <w:textAlignment w:val="auto"/>
        <w:rPr>
          <w:rFonts w:ascii="仿宋" w:eastAsia="仿宋"/>
          <w:sz w:val="24"/>
          <w:szCs w:val="24"/>
          <w:u w:val="single"/>
        </w:rPr>
      </w:pPr>
      <w:r>
        <w:rPr>
          <w:rFonts w:hint="eastAsia" w:ascii="仿宋" w:eastAsia="仿宋"/>
          <w:sz w:val="24"/>
          <w:szCs w:val="24"/>
        </w:rPr>
        <w:t>供应商：</w:t>
      </w:r>
      <w:r>
        <w:rPr>
          <w:rFonts w:hint="eastAsia" w:ascii="仿宋" w:eastAsia="仿宋"/>
          <w:sz w:val="24"/>
          <w:szCs w:val="24"/>
          <w:u w:val="single"/>
        </w:rPr>
        <w:t>（名称和加盖公章）</w:t>
      </w:r>
    </w:p>
    <w:p>
      <w:pPr>
        <w:pageBreakBefore w:val="0"/>
        <w:kinsoku/>
        <w:overflowPunct/>
        <w:topLinePunct w:val="0"/>
        <w:bidi w:val="0"/>
        <w:spacing w:beforeAutospacing="0" w:afterAutospacing="0" w:line="360" w:lineRule="auto"/>
        <w:jc w:val="right"/>
        <w:textAlignment w:val="auto"/>
        <w:rPr>
          <w:rFonts w:ascii="仿宋" w:eastAsia="仿宋"/>
          <w:sz w:val="24"/>
          <w:szCs w:val="24"/>
        </w:rPr>
      </w:pPr>
      <w:r>
        <w:rPr>
          <w:rFonts w:hint="eastAsia" w:ascii="仿宋" w:eastAsia="仿宋"/>
          <w:sz w:val="24"/>
          <w:szCs w:val="24"/>
        </w:rPr>
        <w:t>______年___月___日</w:t>
      </w:r>
    </w:p>
    <w:p>
      <w:pPr>
        <w:pageBreakBefore w:val="0"/>
        <w:kinsoku/>
        <w:overflowPunct/>
        <w:topLinePunct w:val="0"/>
        <w:bidi w:val="0"/>
        <w:spacing w:beforeAutospacing="0" w:afterAutospacing="0" w:line="400" w:lineRule="exact"/>
        <w:textAlignment w:val="auto"/>
        <w:rPr>
          <w:rFonts w:ascii="仿宋" w:eastAsia="仿宋"/>
          <w:sz w:val="24"/>
          <w:szCs w:val="24"/>
        </w:rPr>
      </w:pPr>
    </w:p>
    <w:p>
      <w:pPr>
        <w:pageBreakBefore w:val="0"/>
        <w:kinsoku/>
        <w:overflowPunct/>
        <w:topLinePunct w:val="0"/>
        <w:bidi w:val="0"/>
        <w:spacing w:beforeAutospacing="0" w:afterAutospacing="0" w:line="400" w:lineRule="exact"/>
        <w:ind w:firstLine="472" w:firstLineChars="196"/>
        <w:textAlignment w:val="auto"/>
        <w:rPr>
          <w:rFonts w:ascii="仿宋" w:eastAsia="仿宋"/>
          <w:b/>
          <w:sz w:val="24"/>
          <w:szCs w:val="24"/>
        </w:rPr>
      </w:pPr>
      <w:r>
        <w:rPr>
          <w:rFonts w:hint="eastAsia" w:ascii="仿宋" w:eastAsia="仿宋"/>
          <w:b/>
          <w:sz w:val="24"/>
          <w:szCs w:val="24"/>
        </w:rPr>
        <w:t>3.残疾人福利性单位声明函（若有）</w:t>
      </w: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szCs w:val="24"/>
        </w:rPr>
      </w:pPr>
      <w:r>
        <w:rPr>
          <w:rFonts w:hint="eastAsia" w:ascii="仿宋" w:eastAsia="仿宋"/>
          <w:sz w:val="24"/>
          <w:szCs w:val="24"/>
        </w:rPr>
        <w:t>本单位郑重声明，根据《财政部民政部中国残疾人联合会关于促进残疾人就业政府采购政策的通知》（财库〔2017〕141号）的规定，本单位为符合条件的残疾人福利性单位，且本单位参加“___________”项目采购活动提供本单位，由本单位提供服务。</w:t>
      </w: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szCs w:val="24"/>
        </w:rPr>
      </w:pPr>
      <w:r>
        <w:rPr>
          <w:rFonts w:hint="eastAsia" w:ascii="仿宋" w:eastAsia="仿宋"/>
          <w:sz w:val="24"/>
          <w:szCs w:val="24"/>
        </w:rPr>
        <w:t>本单位对上述声明的真实性负责。如有虚假，将依法承担相应责任。</w:t>
      </w: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szCs w:val="24"/>
        </w:rPr>
      </w:pPr>
    </w:p>
    <w:p>
      <w:pPr>
        <w:pageBreakBefore w:val="0"/>
        <w:kinsoku/>
        <w:overflowPunct/>
        <w:topLinePunct w:val="0"/>
        <w:bidi w:val="0"/>
        <w:spacing w:beforeAutospacing="0" w:afterAutospacing="0" w:line="360" w:lineRule="auto"/>
        <w:ind w:left="4620" w:leftChars="2200"/>
        <w:textAlignment w:val="auto"/>
        <w:rPr>
          <w:rFonts w:ascii="仿宋" w:eastAsia="仿宋"/>
          <w:sz w:val="24"/>
          <w:szCs w:val="24"/>
          <w:u w:val="single"/>
        </w:rPr>
      </w:pPr>
      <w:r>
        <w:rPr>
          <w:rFonts w:hint="eastAsia" w:ascii="仿宋" w:eastAsia="仿宋"/>
          <w:sz w:val="24"/>
          <w:szCs w:val="24"/>
        </w:rPr>
        <w:t>供应商：</w:t>
      </w:r>
      <w:r>
        <w:rPr>
          <w:rFonts w:hint="eastAsia" w:ascii="仿宋" w:eastAsia="仿宋"/>
          <w:sz w:val="24"/>
          <w:szCs w:val="24"/>
          <w:u w:val="single"/>
        </w:rPr>
        <w:t>（名称和加盖公章）</w:t>
      </w:r>
    </w:p>
    <w:p>
      <w:pPr>
        <w:pageBreakBefore w:val="0"/>
        <w:kinsoku/>
        <w:wordWrap w:val="0"/>
        <w:overflowPunct/>
        <w:topLinePunct w:val="0"/>
        <w:bidi w:val="0"/>
        <w:spacing w:beforeAutospacing="0" w:afterAutospacing="0" w:line="360" w:lineRule="auto"/>
        <w:jc w:val="right"/>
        <w:textAlignment w:val="auto"/>
        <w:rPr>
          <w:rFonts w:ascii="仿宋" w:eastAsia="仿宋"/>
          <w:sz w:val="24"/>
          <w:szCs w:val="24"/>
        </w:rPr>
      </w:pPr>
      <w:r>
        <w:rPr>
          <w:rFonts w:hint="eastAsia" w:ascii="仿宋" w:eastAsia="仿宋"/>
          <w:sz w:val="24"/>
          <w:szCs w:val="24"/>
        </w:rPr>
        <w:t>______年___月___日</w:t>
      </w:r>
    </w:p>
    <w:p>
      <w:pPr>
        <w:pageBreakBefore w:val="0"/>
        <w:kinsoku/>
        <w:overflowPunct/>
        <w:topLinePunct w:val="0"/>
        <w:bidi w:val="0"/>
        <w:spacing w:beforeAutospacing="0" w:afterAutospacing="0" w:line="400" w:lineRule="exact"/>
        <w:textAlignment w:val="auto"/>
        <w:rPr>
          <w:rFonts w:ascii="Times New Roman" w:hAnsi="Times New Roman" w:eastAsia="仿宋"/>
          <w:b/>
          <w:sz w:val="24"/>
        </w:rPr>
      </w:pPr>
      <w:r>
        <w:rPr>
          <w:rFonts w:ascii="Times New Roman" w:hAnsi="Times New Roman" w:eastAsia="仿宋"/>
          <w:b/>
          <w:sz w:val="24"/>
        </w:rPr>
        <w:t>（</w:t>
      </w:r>
      <w:r>
        <w:rPr>
          <w:rFonts w:hint="eastAsia" w:ascii="Times New Roman" w:hAnsi="Times New Roman" w:eastAsia="仿宋"/>
          <w:b/>
          <w:sz w:val="24"/>
        </w:rPr>
        <w:t>二</w:t>
      </w:r>
      <w:r>
        <w:rPr>
          <w:rFonts w:ascii="Times New Roman" w:hAnsi="Times New Roman" w:eastAsia="仿宋"/>
          <w:b/>
          <w:sz w:val="24"/>
        </w:rPr>
        <w:t>）</w:t>
      </w:r>
      <w:r>
        <w:rPr>
          <w:rFonts w:hint="eastAsia" w:ascii="Times New Roman" w:hAnsi="Times New Roman" w:eastAsia="仿宋"/>
          <w:b/>
          <w:sz w:val="24"/>
        </w:rPr>
        <w:t>报价产品属于优先环保、节能产品的证明材料（若有）</w:t>
      </w:r>
    </w:p>
    <w:p>
      <w:pPr>
        <w:pageBreakBefore w:val="0"/>
        <w:kinsoku/>
        <w:overflowPunct/>
        <w:topLinePunct w:val="0"/>
        <w:bidi w:val="0"/>
        <w:spacing w:beforeAutospacing="0" w:afterAutospacing="0" w:line="400" w:lineRule="exact"/>
        <w:textAlignment w:val="auto"/>
        <w:rPr>
          <w:rFonts w:ascii="仿宋" w:hAnsi="仿宋" w:eastAsia="仿宋"/>
          <w:b/>
          <w:sz w:val="28"/>
          <w:szCs w:val="28"/>
        </w:rPr>
      </w:pPr>
      <w:r>
        <w:rPr>
          <w:rFonts w:ascii="仿宋" w:hAnsi="仿宋" w:eastAsia="仿宋"/>
          <w:b/>
          <w:sz w:val="28"/>
          <w:szCs w:val="28"/>
        </w:rPr>
        <w:t>____________________</w:t>
      </w:r>
    </w:p>
    <w:p>
      <w:pPr>
        <w:pageBreakBefore w:val="0"/>
        <w:kinsoku/>
        <w:overflowPunct/>
        <w:topLinePunct w:val="0"/>
        <w:bidi w:val="0"/>
        <w:spacing w:beforeAutospacing="0" w:afterAutospacing="0" w:line="400" w:lineRule="exact"/>
        <w:textAlignment w:val="auto"/>
        <w:rPr>
          <w:rFonts w:ascii="仿宋" w:eastAsia="仿宋"/>
          <w:b/>
          <w:sz w:val="24"/>
        </w:rPr>
      </w:pPr>
    </w:p>
    <w:p>
      <w:pPr>
        <w:pageBreakBefore w:val="0"/>
        <w:kinsoku/>
        <w:overflowPunct/>
        <w:topLinePunct w:val="0"/>
        <w:bidi w:val="0"/>
        <w:spacing w:beforeAutospacing="0" w:afterAutospacing="0" w:line="400" w:lineRule="exact"/>
        <w:textAlignment w:val="auto"/>
        <w:rPr>
          <w:rFonts w:ascii="Times New Roman" w:hAnsi="Times New Roman" w:eastAsia="仿宋"/>
          <w:b/>
          <w:sz w:val="24"/>
        </w:rPr>
      </w:pPr>
      <w:r>
        <w:rPr>
          <w:rFonts w:ascii="仿宋" w:hAnsi="仿宋" w:eastAsia="仿宋"/>
          <w:b/>
          <w:sz w:val="24"/>
          <w:szCs w:val="24"/>
        </w:rPr>
        <w:t>（</w:t>
      </w:r>
      <w:r>
        <w:rPr>
          <w:rFonts w:hint="eastAsia" w:ascii="仿宋" w:hAnsi="仿宋" w:eastAsia="仿宋"/>
          <w:b/>
          <w:sz w:val="24"/>
          <w:szCs w:val="24"/>
        </w:rPr>
        <w:t>三</w:t>
      </w:r>
      <w:r>
        <w:rPr>
          <w:rFonts w:ascii="仿宋" w:hAnsi="仿宋" w:eastAsia="仿宋"/>
          <w:b/>
          <w:sz w:val="24"/>
          <w:szCs w:val="24"/>
        </w:rPr>
        <w:t>）</w:t>
      </w:r>
      <w:r>
        <w:rPr>
          <w:rFonts w:hint="eastAsia" w:ascii="Times New Roman" w:hAnsi="Times New Roman" w:eastAsia="仿宋"/>
          <w:b/>
          <w:sz w:val="24"/>
        </w:rPr>
        <w:t>供应商认为需要提供的其他文件和资料</w:t>
      </w:r>
    </w:p>
    <w:p>
      <w:pPr>
        <w:pageBreakBefore w:val="0"/>
        <w:kinsoku/>
        <w:overflowPunct/>
        <w:topLinePunct w:val="0"/>
        <w:bidi w:val="0"/>
        <w:spacing w:beforeAutospacing="0" w:afterAutospacing="0" w:line="400" w:lineRule="exact"/>
        <w:textAlignment w:val="auto"/>
        <w:rPr>
          <w:rFonts w:ascii="仿宋" w:hAnsi="仿宋" w:eastAsia="仿宋"/>
          <w:b/>
          <w:sz w:val="24"/>
          <w:szCs w:val="24"/>
        </w:rPr>
      </w:pPr>
      <w:r>
        <w:rPr>
          <w:rFonts w:ascii="仿宋" w:hAnsi="仿宋" w:eastAsia="仿宋"/>
          <w:b/>
          <w:sz w:val="24"/>
          <w:szCs w:val="24"/>
        </w:rPr>
        <w:t>____________________</w:t>
      </w: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rPr>
      </w:pPr>
    </w:p>
    <w:p>
      <w:pPr>
        <w:pageBreakBefore w:val="0"/>
        <w:kinsoku/>
        <w:overflowPunct/>
        <w:topLinePunct w:val="0"/>
        <w:bidi w:val="0"/>
        <w:spacing w:beforeAutospacing="0" w:afterAutospacing="0" w:line="400" w:lineRule="exact"/>
        <w:textAlignment w:val="auto"/>
        <w:rPr>
          <w:rFonts w:ascii="仿宋" w:eastAsia="仿宋"/>
          <w:b/>
          <w:sz w:val="24"/>
        </w:rPr>
      </w:pPr>
    </w:p>
    <w:p>
      <w:pPr>
        <w:pageBreakBefore w:val="0"/>
        <w:widowControl/>
        <w:kinsoku/>
        <w:overflowPunct/>
        <w:topLinePunct w:val="0"/>
        <w:bidi w:val="0"/>
        <w:spacing w:beforeAutospacing="0" w:afterAutospacing="0"/>
        <w:jc w:val="left"/>
        <w:textAlignment w:val="auto"/>
        <w:rPr>
          <w:rFonts w:ascii="仿宋" w:eastAsia="仿宋" w:cs="Times New Roman"/>
          <w:b/>
          <w:bCs/>
          <w:color w:val="000000"/>
          <w:kern w:val="44"/>
          <w:sz w:val="36"/>
          <w:szCs w:val="36"/>
        </w:rPr>
      </w:pPr>
      <w:bookmarkStart w:id="255" w:name="_Toc471310426"/>
      <w:bookmarkStart w:id="256" w:name="_Toc497143791"/>
      <w:bookmarkStart w:id="257" w:name="_Toc63765815"/>
      <w:bookmarkStart w:id="258" w:name="_Toc256000052"/>
    </w:p>
    <w:p>
      <w:pPr>
        <w:pStyle w:val="5"/>
        <w:pageBreakBefore w:val="0"/>
        <w:kinsoku/>
        <w:overflowPunct/>
        <w:topLinePunct w:val="0"/>
        <w:bidi w:val="0"/>
        <w:spacing w:before="0" w:beforeAutospacing="0" w:after="0" w:afterAutospacing="0" w:line="500" w:lineRule="exact"/>
        <w:jc w:val="center"/>
        <w:textAlignment w:val="auto"/>
        <w:rPr>
          <w:rFonts w:ascii="仿宋" w:eastAsia="仿宋"/>
          <w:bCs/>
          <w:color w:val="000000"/>
          <w:sz w:val="36"/>
          <w:szCs w:val="36"/>
        </w:rPr>
      </w:pPr>
      <w:r>
        <w:rPr>
          <w:rFonts w:ascii="仿宋" w:eastAsia="仿宋"/>
          <w:bCs/>
          <w:color w:val="000000"/>
          <w:sz w:val="36"/>
          <w:szCs w:val="36"/>
        </w:rPr>
        <w:br w:type="page"/>
      </w:r>
      <w:bookmarkStart w:id="259" w:name="_Toc30240"/>
      <w:bookmarkStart w:id="260" w:name="_Toc256000219"/>
      <w:r>
        <w:rPr>
          <w:rFonts w:hint="eastAsia" w:ascii="仿宋" w:eastAsia="仿宋"/>
          <w:bCs/>
          <w:color w:val="000000"/>
          <w:sz w:val="36"/>
          <w:szCs w:val="36"/>
        </w:rPr>
        <w:t>第六章</w:t>
      </w:r>
      <w:bookmarkEnd w:id="255"/>
      <w:bookmarkEnd w:id="256"/>
      <w:r>
        <w:rPr>
          <w:rFonts w:hint="eastAsia" w:ascii="仿宋" w:eastAsia="仿宋"/>
          <w:bCs/>
          <w:color w:val="000000"/>
          <w:sz w:val="36"/>
          <w:szCs w:val="36"/>
          <w:lang w:val="en-US" w:eastAsia="zh-CN"/>
        </w:rPr>
        <w:t xml:space="preserve"> </w:t>
      </w:r>
      <w:r>
        <w:rPr>
          <w:rFonts w:hint="eastAsia" w:ascii="仿宋" w:eastAsia="仿宋"/>
          <w:bCs/>
          <w:color w:val="000000"/>
          <w:sz w:val="36"/>
          <w:szCs w:val="36"/>
        </w:rPr>
        <w:t>谈判程序和成交标准</w:t>
      </w:r>
      <w:bookmarkEnd w:id="257"/>
      <w:bookmarkEnd w:id="258"/>
      <w:bookmarkEnd w:id="259"/>
      <w:bookmarkEnd w:id="260"/>
    </w:p>
    <w:p>
      <w:pPr>
        <w:pStyle w:val="7"/>
        <w:pageBreakBefore w:val="0"/>
        <w:kinsoku/>
        <w:overflowPunct/>
        <w:topLinePunct w:val="0"/>
        <w:bidi w:val="0"/>
        <w:spacing w:before="0" w:beforeAutospacing="0" w:after="0" w:afterAutospacing="0" w:line="500" w:lineRule="exact"/>
        <w:ind w:firstLine="562" w:firstLineChars="200"/>
        <w:textAlignment w:val="auto"/>
        <w:rPr>
          <w:rFonts w:ascii="仿宋" w:eastAsia="仿宋"/>
          <w:sz w:val="28"/>
        </w:rPr>
      </w:pPr>
      <w:bookmarkStart w:id="261" w:name="_Toc315963032"/>
      <w:bookmarkStart w:id="262" w:name="_Toc439679293"/>
      <w:bookmarkStart w:id="263" w:name="_Toc390774317"/>
      <w:bookmarkStart w:id="264" w:name="_Toc389552549"/>
      <w:bookmarkStart w:id="265" w:name="_Toc306711441"/>
      <w:bookmarkStart w:id="266" w:name="_Toc389231677"/>
      <w:bookmarkStart w:id="267" w:name="_Toc389231767"/>
      <w:bookmarkStart w:id="268" w:name="_Toc307298483"/>
      <w:bookmarkStart w:id="269" w:name="_Toc256000053"/>
      <w:bookmarkStart w:id="270" w:name="_Toc63765816"/>
      <w:bookmarkStart w:id="271" w:name="_Toc5982"/>
      <w:bookmarkStart w:id="272" w:name="_Toc81387796"/>
      <w:bookmarkStart w:id="273" w:name="_Toc256000220"/>
      <w:bookmarkStart w:id="274" w:name="_Toc229393392"/>
      <w:bookmarkStart w:id="275" w:name="_Toc229395229"/>
      <w:bookmarkStart w:id="276" w:name="_Toc389231679"/>
      <w:bookmarkStart w:id="277" w:name="_Toc307298485"/>
      <w:bookmarkStart w:id="278" w:name="_Toc439679295"/>
      <w:bookmarkStart w:id="279" w:name="_Toc229476110"/>
      <w:bookmarkStart w:id="280" w:name="_Toc256502558"/>
      <w:bookmarkStart w:id="281" w:name="_Toc229395145"/>
      <w:bookmarkStart w:id="282" w:name="_Toc229393644"/>
      <w:bookmarkStart w:id="283" w:name="_Toc306711443"/>
      <w:bookmarkStart w:id="284" w:name="_Toc256004204"/>
      <w:bookmarkStart w:id="285" w:name="_Toc245097947"/>
      <w:bookmarkStart w:id="286" w:name="_Toc315963034"/>
      <w:bookmarkStart w:id="287" w:name="_Toc217446060"/>
      <w:bookmarkStart w:id="288" w:name="_Toc229475781"/>
      <w:bookmarkStart w:id="289" w:name="_Toc241204651"/>
      <w:bookmarkStart w:id="290" w:name="_Toc229393560"/>
      <w:bookmarkStart w:id="291" w:name="_Toc240870198"/>
      <w:bookmarkStart w:id="292" w:name="_Toc241053690"/>
      <w:bookmarkStart w:id="293" w:name="_Toc389231769"/>
      <w:bookmarkStart w:id="294" w:name="_Toc389552551"/>
      <w:bookmarkStart w:id="295" w:name="_Toc390774319"/>
      <w:r>
        <w:rPr>
          <w:rFonts w:hint="eastAsia" w:ascii="仿宋" w:eastAsia="仿宋"/>
          <w:sz w:val="28"/>
        </w:rPr>
        <w:t>一、</w:t>
      </w:r>
      <w:bookmarkEnd w:id="261"/>
      <w:bookmarkEnd w:id="262"/>
      <w:bookmarkEnd w:id="263"/>
      <w:bookmarkEnd w:id="264"/>
      <w:bookmarkEnd w:id="265"/>
      <w:bookmarkEnd w:id="266"/>
      <w:bookmarkEnd w:id="267"/>
      <w:bookmarkEnd w:id="268"/>
      <w:r>
        <w:rPr>
          <w:rFonts w:hint="eastAsia" w:ascii="仿宋" w:eastAsia="仿宋"/>
          <w:sz w:val="28"/>
        </w:rPr>
        <w:t>谈判程序</w:t>
      </w:r>
      <w:bookmarkEnd w:id="269"/>
      <w:bookmarkEnd w:id="270"/>
      <w:bookmarkEnd w:id="271"/>
      <w:bookmarkEnd w:id="272"/>
      <w:bookmarkEnd w:id="273"/>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bookmarkStart w:id="296" w:name="_Toc81387797"/>
      <w:bookmarkStart w:id="297" w:name="_Toc256000054"/>
      <w:bookmarkStart w:id="298" w:name="_Toc63765817"/>
      <w:bookmarkStart w:id="299" w:name="_Toc256000221"/>
      <w:bookmarkStart w:id="300" w:name="_Toc217446098"/>
      <w:r>
        <w:rPr>
          <w:rFonts w:hint="eastAsia" w:ascii="仿宋" w:eastAsia="仿宋"/>
          <w:sz w:val="28"/>
        </w:rPr>
        <w:t>（一）谈判程序依次为：供应商提交响应文件→采购组织单位组建谈判小组→谈判小组按照规定确认本谈判文件→谈判小组进行书面审查并出具书面审查报告→谈判小组与供应商就书面审查发现的未实质性响应事项逐一谈判，直至确认本次采购的需求、质量、服务的最低要求→供应商对最终确定的采购需求进行实质性响应和承诺→实质性响应供应商作出最后一轮报价→谈判小组汇总评审结果并复核→采购组织单位复核→谈判小组推荐成交候选供应商并出具谈判报告→采购人确定成交供应商→</w:t>
      </w:r>
      <w:r>
        <w:rPr>
          <w:rFonts w:hint="eastAsia" w:ascii="仿宋" w:eastAsia="仿宋"/>
          <w:sz w:val="28"/>
          <w:lang w:val="en-US" w:eastAsia="zh-CN"/>
        </w:rPr>
        <w:t>采购人</w:t>
      </w:r>
      <w:r>
        <w:rPr>
          <w:rFonts w:hint="eastAsia" w:ascii="仿宋" w:eastAsia="仿宋"/>
          <w:sz w:val="28"/>
        </w:rPr>
        <w:t>发布成交结果公告并同时发出成交通知书。</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（二）出现下列情形之一的，采购人或者采购代理机构应当终止谈判采购活动，发布项目终止公告并说明原因，重新开展采购活动：</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1.因情况变化，不再符合规定的竞争性谈判采购方式适用情形的；</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2.出现影响采购公正的违法、违规行为的；</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3.在采购过程中符合竞争要求的供应商或者报价未超过最高限价的供应商不足3家的。</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（三）谈判过程独立、保密。供应商非法干预谈判过程的，其响应文件作为无效处理。</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四）谈判小组评价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7"/>
        <w:pageBreakBefore w:val="0"/>
        <w:kinsoku/>
        <w:overflowPunct/>
        <w:topLinePunct w:val="0"/>
        <w:bidi w:val="0"/>
        <w:spacing w:before="0" w:beforeAutospacing="0" w:after="0" w:afterAutospacing="0" w:line="500" w:lineRule="exact"/>
        <w:ind w:firstLine="562" w:firstLineChars="200"/>
        <w:textAlignment w:val="auto"/>
        <w:rPr>
          <w:rFonts w:ascii="仿宋" w:eastAsia="仿宋"/>
          <w:sz w:val="28"/>
        </w:rPr>
      </w:pPr>
      <w:bookmarkStart w:id="301" w:name="_Toc6009"/>
      <w:r>
        <w:rPr>
          <w:rFonts w:hint="eastAsia" w:ascii="仿宋" w:eastAsia="仿宋"/>
          <w:sz w:val="28"/>
        </w:rPr>
        <w:t>二、成立谈判小组</w:t>
      </w:r>
      <w:bookmarkEnd w:id="296"/>
      <w:bookmarkEnd w:id="297"/>
      <w:bookmarkEnd w:id="298"/>
      <w:bookmarkEnd w:id="299"/>
      <w:bookmarkEnd w:id="301"/>
    </w:p>
    <w:p>
      <w:pPr>
        <w:pageBreakBefore w:val="0"/>
        <w:kinsoku/>
        <w:overflowPunct/>
        <w:topLinePunct w:val="0"/>
        <w:bidi w:val="0"/>
        <w:spacing w:beforeAutospacing="0" w:afterAutospacing="0" w:line="500" w:lineRule="exact"/>
        <w:ind w:firstLine="560" w:firstLineChars="200"/>
        <w:textAlignment w:val="auto"/>
        <w:rPr>
          <w:rFonts w:ascii="仿宋" w:eastAsia="仿宋"/>
          <w:sz w:val="28"/>
        </w:rPr>
      </w:pPr>
      <w:r>
        <w:rPr>
          <w:rFonts w:hint="eastAsia" w:ascii="仿宋" w:eastAsia="仿宋"/>
          <w:sz w:val="28"/>
        </w:rPr>
        <w:t>（一）采购组织单位组建谈判小组。</w:t>
      </w:r>
    </w:p>
    <w:p>
      <w:pPr>
        <w:pageBreakBefore w:val="0"/>
        <w:kinsoku/>
        <w:overflowPunct/>
        <w:topLinePunct w:val="0"/>
        <w:bidi w:val="0"/>
        <w:spacing w:beforeAutospacing="0" w:afterAutospacing="0" w:line="500" w:lineRule="exact"/>
        <w:ind w:firstLine="560" w:firstLineChars="200"/>
        <w:textAlignment w:val="auto"/>
        <w:rPr>
          <w:rFonts w:ascii="仿宋" w:eastAsia="仿宋"/>
          <w:sz w:val="28"/>
        </w:rPr>
      </w:pPr>
      <w:r>
        <w:rPr>
          <w:rFonts w:hint="eastAsia" w:ascii="仿宋" w:eastAsia="仿宋"/>
          <w:sz w:val="28"/>
        </w:rPr>
        <w:t>（二）谈判小组成员中专家的产生应当按照四川省政府采购评审专家抽取的有关规定执行。</w:t>
      </w:r>
    </w:p>
    <w:p>
      <w:pPr>
        <w:pageBreakBefore w:val="0"/>
        <w:kinsoku/>
        <w:overflowPunct/>
        <w:topLinePunct w:val="0"/>
        <w:bidi w:val="0"/>
        <w:spacing w:beforeAutospacing="0" w:afterAutospacing="0" w:line="500" w:lineRule="exact"/>
        <w:ind w:firstLine="560" w:firstLineChars="200"/>
        <w:textAlignment w:val="auto"/>
        <w:rPr>
          <w:rFonts w:ascii="仿宋" w:eastAsia="仿宋"/>
          <w:sz w:val="28"/>
        </w:rPr>
      </w:pPr>
      <w:r>
        <w:rPr>
          <w:rFonts w:hint="eastAsia" w:ascii="仿宋" w:eastAsia="仿宋"/>
          <w:sz w:val="28"/>
        </w:rPr>
        <w:t>（三）谈判小组成员中的采购人代表应当由采购人书面委托。委托评审专家担任的，评审专家只能以采购人代表身份参加采购活动。</w:t>
      </w:r>
    </w:p>
    <w:p>
      <w:pPr>
        <w:pageBreakBefore w:val="0"/>
        <w:kinsoku/>
        <w:overflowPunct/>
        <w:topLinePunct w:val="0"/>
        <w:bidi w:val="0"/>
        <w:spacing w:beforeAutospacing="0" w:afterAutospacing="0" w:line="500" w:lineRule="exact"/>
        <w:ind w:firstLine="560" w:firstLineChars="200"/>
        <w:textAlignment w:val="auto"/>
        <w:rPr>
          <w:rFonts w:ascii="仿宋" w:eastAsia="仿宋"/>
          <w:sz w:val="28"/>
        </w:rPr>
      </w:pPr>
      <w:r>
        <w:rPr>
          <w:rFonts w:hint="eastAsia" w:ascii="仿宋" w:eastAsia="仿宋"/>
          <w:sz w:val="28"/>
        </w:rPr>
        <w:t>（四）谈判小组成员确定后，不能擅自变更。确需变更的，应当按照本条第（二）（三）款执行。</w:t>
      </w:r>
    </w:p>
    <w:p>
      <w:pPr>
        <w:pStyle w:val="7"/>
        <w:pageBreakBefore w:val="0"/>
        <w:kinsoku/>
        <w:overflowPunct/>
        <w:topLinePunct w:val="0"/>
        <w:bidi w:val="0"/>
        <w:spacing w:before="0" w:beforeAutospacing="0" w:after="0" w:afterAutospacing="0" w:line="500" w:lineRule="exact"/>
        <w:ind w:firstLine="562" w:firstLineChars="200"/>
        <w:textAlignment w:val="auto"/>
        <w:rPr>
          <w:rFonts w:ascii="仿宋" w:eastAsia="仿宋"/>
          <w:sz w:val="28"/>
        </w:rPr>
      </w:pPr>
      <w:bookmarkStart w:id="302" w:name="_Toc9944"/>
      <w:bookmarkStart w:id="303" w:name="_Toc81387798"/>
      <w:bookmarkStart w:id="304" w:name="_Toc63765818"/>
      <w:bookmarkStart w:id="305" w:name="_Toc256000222"/>
      <w:bookmarkStart w:id="306" w:name="_Toc256000055"/>
      <w:r>
        <w:rPr>
          <w:rFonts w:hint="eastAsia" w:ascii="仿宋" w:eastAsia="仿宋"/>
          <w:sz w:val="28"/>
        </w:rPr>
        <w:t>三、确认谈判文件</w:t>
      </w:r>
      <w:bookmarkEnd w:id="302"/>
      <w:bookmarkEnd w:id="303"/>
      <w:bookmarkEnd w:id="304"/>
      <w:bookmarkEnd w:id="305"/>
      <w:bookmarkEnd w:id="306"/>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bookmarkStart w:id="307" w:name="_Toc81387799"/>
      <w:bookmarkStart w:id="308" w:name="_Toc256000223"/>
      <w:bookmarkStart w:id="309" w:name="_Toc63765819"/>
      <w:bookmarkStart w:id="310" w:name="_Toc256000056"/>
      <w:r>
        <w:rPr>
          <w:rFonts w:hint="eastAsia" w:ascii="仿宋" w:eastAsia="仿宋"/>
          <w:sz w:val="28"/>
        </w:rPr>
        <w:t>（一）谈判小组应当对谈判文件进行熟悉和理解。</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（二）本谈判文件有下列情形之一的，谈判小组应当停止评审：</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1.谈判文件的规定存在歧义、重大缺陷的；</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2.谈判文件明显以不合理条件对供应商实行差别待遇或者歧视待遇的；</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3.采购项目属于国家规定的优先、强制采购范围，但是谈判文件未依法体现优先、强制采购相关规定的；</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4.采购项目属于政府采购促进中小企业发展的范围，但是谈判文件未依法体现促进中小企业发展相关规定的；</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5.谈判文件载明的成交原则不合法的；</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6.谈判文件有违反国家其他有关强制性规定的情形。</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（三）出现上款规定应当停止评审情形的，谈判小组应当向采购人书面说明情况。除规定情形外，谈判小组不得以任何方式和理由停止评审。</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（四）谈判小组正式评审前，应当按照政府采购的有关规定确认本谈判文件，确认过程中除上述情形外和资格条件，谈判小组对谈判文件其他内容可进行实质性修改。</w:t>
      </w:r>
    </w:p>
    <w:p>
      <w:pPr>
        <w:pStyle w:val="7"/>
        <w:pageBreakBefore w:val="0"/>
        <w:kinsoku/>
        <w:overflowPunct/>
        <w:topLinePunct w:val="0"/>
        <w:bidi w:val="0"/>
        <w:spacing w:before="0" w:beforeAutospacing="0" w:after="0" w:afterAutospacing="0" w:line="500" w:lineRule="exact"/>
        <w:ind w:firstLine="562" w:firstLineChars="200"/>
        <w:textAlignment w:val="auto"/>
        <w:rPr>
          <w:rFonts w:ascii="仿宋" w:eastAsia="仿宋"/>
          <w:sz w:val="28"/>
        </w:rPr>
      </w:pPr>
      <w:bookmarkStart w:id="311" w:name="_Toc22551"/>
      <w:r>
        <w:rPr>
          <w:rFonts w:hint="eastAsia" w:ascii="仿宋" w:eastAsia="仿宋"/>
          <w:sz w:val="28"/>
        </w:rPr>
        <w:t>四、资格审查</w:t>
      </w:r>
      <w:bookmarkEnd w:id="307"/>
      <w:bookmarkEnd w:id="308"/>
      <w:bookmarkEnd w:id="309"/>
      <w:bookmarkEnd w:id="310"/>
      <w:bookmarkEnd w:id="311"/>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bookmarkStart w:id="312" w:name="_Toc63765820"/>
      <w:bookmarkStart w:id="313" w:name="_Toc256000224"/>
      <w:bookmarkStart w:id="314" w:name="_Toc256000057"/>
      <w:bookmarkStart w:id="315" w:name="_Toc81387800"/>
      <w:r>
        <w:rPr>
          <w:rFonts w:hint="eastAsia" w:ascii="仿宋" w:eastAsia="仿宋"/>
          <w:sz w:val="28"/>
        </w:rPr>
        <w:t>（一）谈判小组关于供应商资格审查的范围不能超过谈判文件的规定。</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（二）资格审查时，谈判小组需结合采购人关于信用信息的查询结果开展工作。</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（三）谈判小组应当按照节能、环境标志产品规定，对强制采购品目进行查询。</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（三）谈判小组应依据法律法规和谈判文件的规定，对响应文件是否按照规定要求提供资格性证明材料、是否属于禁止参加谈判的供应商等进行审查，以确定供应商是否具备谈判资格。</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（四）资格性审查结束后，谈判小组应当出具资格性审查报告，没有通过资格审查的供应商，谈判小组应当在资格审查报告中说明原因。</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（五）采购人或者采购代理机构宣布未通过资格性审查的供应商名单时，应当告知供应商未通过审查的原因。</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（六）通过资格性审查的供应商不足3家的，终止本次采购活动，并发布终止采购活动公告。</w:t>
      </w:r>
    </w:p>
    <w:p>
      <w:pPr>
        <w:pStyle w:val="7"/>
        <w:pageBreakBefore w:val="0"/>
        <w:kinsoku/>
        <w:overflowPunct/>
        <w:topLinePunct w:val="0"/>
        <w:bidi w:val="0"/>
        <w:spacing w:before="0" w:beforeAutospacing="0" w:after="0" w:afterAutospacing="0" w:line="500" w:lineRule="exact"/>
        <w:ind w:firstLine="562" w:firstLineChars="200"/>
        <w:textAlignment w:val="auto"/>
        <w:rPr>
          <w:rFonts w:ascii="仿宋" w:eastAsia="仿宋"/>
          <w:sz w:val="28"/>
        </w:rPr>
      </w:pPr>
      <w:bookmarkStart w:id="316" w:name="_Toc15090"/>
      <w:r>
        <w:rPr>
          <w:rFonts w:hint="eastAsia" w:ascii="仿宋" w:eastAsia="仿宋"/>
          <w:sz w:val="28"/>
        </w:rPr>
        <w:t>五、谈判</w:t>
      </w:r>
      <w:bookmarkEnd w:id="312"/>
      <w:bookmarkEnd w:id="313"/>
      <w:bookmarkEnd w:id="314"/>
      <w:bookmarkEnd w:id="315"/>
      <w:bookmarkEnd w:id="316"/>
    </w:p>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300"/>
    <w:p>
      <w:pPr>
        <w:pageBreakBefore w:val="0"/>
        <w:kinsoku/>
        <w:overflowPunct/>
        <w:topLinePunct w:val="0"/>
        <w:bidi w:val="0"/>
        <w:spacing w:beforeAutospacing="0" w:afterAutospacing="0" w:line="440" w:lineRule="exact"/>
        <w:ind w:firstLine="562" w:firstLineChars="200"/>
        <w:textAlignment w:val="auto"/>
        <w:rPr>
          <w:rFonts w:ascii="仿宋" w:hAnsi="仿宋" w:eastAsia="仿宋"/>
          <w:b/>
          <w:color w:val="000000"/>
          <w:sz w:val="28"/>
          <w:szCs w:val="28"/>
        </w:rPr>
      </w:pPr>
      <w:r>
        <w:rPr>
          <w:rFonts w:hint="eastAsia" w:ascii="仿宋" w:hAnsi="仿宋" w:eastAsia="仿宋"/>
          <w:b/>
          <w:color w:val="000000"/>
          <w:sz w:val="28"/>
          <w:szCs w:val="28"/>
        </w:rPr>
        <w:t>（一）谈判顺序</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谈判小组与所有通过资格审查的供应商分别进行谈判。谈判的顺序以现场抽签或者其他能够给予供应商平等机会的方式确定。</w:t>
      </w:r>
    </w:p>
    <w:p>
      <w:pPr>
        <w:pageBreakBefore w:val="0"/>
        <w:kinsoku/>
        <w:overflowPunct/>
        <w:topLinePunct w:val="0"/>
        <w:bidi w:val="0"/>
        <w:spacing w:beforeAutospacing="0" w:afterAutospacing="0" w:line="440" w:lineRule="exact"/>
        <w:ind w:firstLine="562" w:firstLineChars="200"/>
        <w:textAlignment w:val="auto"/>
        <w:rPr>
          <w:rFonts w:ascii="仿宋" w:hAnsi="仿宋" w:eastAsia="仿宋"/>
          <w:b/>
          <w:color w:val="000000"/>
          <w:sz w:val="28"/>
          <w:szCs w:val="28"/>
        </w:rPr>
      </w:pPr>
      <w:r>
        <w:rPr>
          <w:rFonts w:hint="eastAsia" w:ascii="仿宋" w:hAnsi="仿宋" w:eastAsia="仿宋"/>
          <w:b/>
          <w:color w:val="000000"/>
          <w:sz w:val="28"/>
          <w:szCs w:val="28"/>
        </w:rPr>
        <w:t>（二）谈判内容</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2.除资格条件和谈判文件明确要求不作为谈判内容的条款，谈判小组应就本项目所涉及的技术、服务要求、合同草案条款等内容进行谈判；</w:t>
      </w:r>
    </w:p>
    <w:p>
      <w:pPr>
        <w:pageBreakBefore w:val="0"/>
        <w:kinsoku/>
        <w:overflowPunct/>
        <w:topLinePunct w:val="0"/>
        <w:bidi w:val="0"/>
        <w:spacing w:beforeAutospacing="0" w:afterAutospacing="0" w:line="440" w:lineRule="exact"/>
        <w:ind w:firstLine="562" w:firstLineChars="200"/>
        <w:textAlignment w:val="auto"/>
        <w:rPr>
          <w:rFonts w:ascii="仿宋" w:hAnsi="仿宋" w:eastAsia="仿宋"/>
          <w:b/>
          <w:color w:val="000000"/>
          <w:sz w:val="28"/>
          <w:szCs w:val="28"/>
        </w:rPr>
      </w:pPr>
      <w:r>
        <w:rPr>
          <w:rFonts w:hint="eastAsia" w:ascii="仿宋" w:hAnsi="仿宋" w:eastAsia="仿宋"/>
          <w:b/>
          <w:color w:val="000000"/>
          <w:sz w:val="28"/>
          <w:szCs w:val="28"/>
        </w:rPr>
        <w:t>（三）变动谈判文件</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1.谈判小组可以根据谈判文件和谈判情况实质性变动采购需求中的技术、服务要求以及合同草案条款，但谈判文件明确注明不可变动的特定内容除外；实质性变动的内容，应当经采购人代表确认。</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2.谈判小组变动谈判文件的，应当将变动的内容书面通知所有参加谈判的供应商，做好书面记录，同时要求供应商就变动的部分重新提交响应文件，并给予供应商重新提交响应文件的合理时间。</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3.谈判小组可以根据谈判情况调整谈判轮次和报价轮次，直至最终确认本次采购的需求、质量和服务的最低要求。</w:t>
      </w:r>
    </w:p>
    <w:p>
      <w:pPr>
        <w:pageBreakBefore w:val="0"/>
        <w:kinsoku/>
        <w:overflowPunct/>
        <w:topLinePunct w:val="0"/>
        <w:bidi w:val="0"/>
        <w:spacing w:beforeAutospacing="0" w:afterAutospacing="0" w:line="440" w:lineRule="exact"/>
        <w:ind w:firstLine="562" w:firstLineChars="200"/>
        <w:textAlignment w:val="auto"/>
        <w:rPr>
          <w:rFonts w:ascii="仿宋" w:hAnsi="仿宋" w:eastAsia="仿宋"/>
          <w:b/>
          <w:color w:val="000000"/>
          <w:sz w:val="28"/>
          <w:szCs w:val="28"/>
        </w:rPr>
      </w:pPr>
      <w:r>
        <w:rPr>
          <w:rFonts w:hint="eastAsia" w:ascii="仿宋" w:hAnsi="仿宋" w:eastAsia="仿宋"/>
          <w:b/>
          <w:color w:val="000000"/>
          <w:sz w:val="28"/>
          <w:szCs w:val="28"/>
        </w:rPr>
        <w:t>（四）重新提交响应文件</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谈判文件出现变动情况和谈判小组要求重新提交响应文件的，由供应商</w:t>
      </w:r>
      <w:r>
        <w:rPr>
          <w:rFonts w:hint="eastAsia" w:ascii="仿宋" w:eastAsia="仿宋"/>
          <w:sz w:val="28"/>
          <w:lang w:val="en-US" w:eastAsia="zh-CN"/>
        </w:rPr>
        <w:t>现场修改，并由其法定代表人/主要负责人/本人或其授权代表签字或者加盖公章</w:t>
      </w:r>
      <w:r>
        <w:rPr>
          <w:rFonts w:hint="eastAsia" w:ascii="仿宋" w:eastAsia="仿宋"/>
          <w:sz w:val="28"/>
        </w:rPr>
        <w:t>。</w:t>
      </w:r>
    </w:p>
    <w:p>
      <w:pPr>
        <w:pageBreakBefore w:val="0"/>
        <w:kinsoku/>
        <w:overflowPunct/>
        <w:topLinePunct w:val="0"/>
        <w:bidi w:val="0"/>
        <w:spacing w:beforeAutospacing="0" w:afterAutospacing="0" w:line="440" w:lineRule="exact"/>
        <w:ind w:firstLine="562" w:firstLineChars="200"/>
        <w:textAlignment w:val="auto"/>
        <w:rPr>
          <w:rFonts w:ascii="仿宋" w:hAnsi="仿宋" w:eastAsia="仿宋"/>
          <w:b/>
          <w:color w:val="000000"/>
          <w:sz w:val="28"/>
          <w:szCs w:val="28"/>
        </w:rPr>
      </w:pPr>
      <w:r>
        <w:rPr>
          <w:rFonts w:hint="eastAsia" w:ascii="仿宋" w:hAnsi="仿宋" w:eastAsia="仿宋"/>
          <w:b/>
          <w:color w:val="000000"/>
          <w:sz w:val="28"/>
          <w:szCs w:val="28"/>
        </w:rPr>
        <w:t>（五）淘汰供应商</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1.谈判结束后，供应商响应文件不能满足谈判要求的，或者谈判过程中，谈判小组发现或者知晓供应商存在违法、违规行为的，谈判小组应当将该供应商淘汰，不允许其参加谈判后的报价，并书面告知供应商，说明理由。</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2.谈判小组与所有供应商谈判结束后，谈判小组对本次谈判的最终需求（技术、服务要求、合同草案等内容）进行确认，供应商必须最终确认的采购需求进行实质性响应，否则将不允许参加最后报价。</w:t>
      </w:r>
    </w:p>
    <w:p>
      <w:pPr>
        <w:pStyle w:val="7"/>
        <w:pageBreakBefore w:val="0"/>
        <w:kinsoku/>
        <w:overflowPunct/>
        <w:topLinePunct w:val="0"/>
        <w:bidi w:val="0"/>
        <w:spacing w:before="0" w:beforeAutospacing="0" w:after="0" w:afterAutospacing="0" w:line="440" w:lineRule="exact"/>
        <w:ind w:firstLine="562" w:firstLineChars="200"/>
        <w:textAlignment w:val="auto"/>
        <w:rPr>
          <w:rFonts w:ascii="仿宋" w:hAnsi="仿宋" w:eastAsia="仿宋"/>
          <w:color w:val="000000"/>
          <w:sz w:val="28"/>
          <w:szCs w:val="28"/>
        </w:rPr>
      </w:pPr>
      <w:bookmarkStart w:id="317" w:name="_Toc62549332"/>
      <w:bookmarkStart w:id="318" w:name="_Toc256000126"/>
      <w:bookmarkStart w:id="319" w:name="_Toc256000384"/>
      <w:bookmarkStart w:id="320" w:name="_Toc12426"/>
      <w:bookmarkStart w:id="321" w:name="_Toc68613938"/>
      <w:bookmarkStart w:id="322" w:name="_Toc69896667"/>
      <w:bookmarkStart w:id="323" w:name="_Toc256000497"/>
      <w:r>
        <w:rPr>
          <w:rFonts w:ascii="仿宋" w:hAnsi="仿宋" w:eastAsia="仿宋"/>
          <w:color w:val="000000"/>
          <w:sz w:val="28"/>
          <w:szCs w:val="28"/>
        </w:rPr>
        <w:t>六、</w:t>
      </w:r>
      <w:r>
        <w:rPr>
          <w:rFonts w:hint="eastAsia" w:ascii="仿宋" w:hAnsi="仿宋" w:eastAsia="仿宋"/>
          <w:color w:val="000000"/>
          <w:sz w:val="28"/>
          <w:szCs w:val="28"/>
        </w:rPr>
        <w:t>多轮报价</w:t>
      </w:r>
      <w:bookmarkEnd w:id="317"/>
      <w:bookmarkEnd w:id="318"/>
      <w:bookmarkEnd w:id="319"/>
      <w:bookmarkEnd w:id="320"/>
      <w:bookmarkEnd w:id="321"/>
      <w:bookmarkEnd w:id="322"/>
      <w:bookmarkEnd w:id="323"/>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bookmarkStart w:id="324" w:name="_Hlk59013878"/>
      <w:r>
        <w:rPr>
          <w:rFonts w:hint="eastAsia" w:ascii="仿宋" w:eastAsia="仿宋"/>
          <w:sz w:val="28"/>
        </w:rPr>
        <w:t>（一）谈判结束后，谈判小组应当要求所有实质性响应的供应商在规定时间内进行最后报价或者多轮报价后再最后报价。</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（二）上款所述的“规定时间”由谈判小组结合实际确定，通过采购组织单位向供应商传达。</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（三）两轮以上报价的，供应商在未提高响应文件中承诺的产品及其服务质量的情况下，其最后报价不得高于对该项目之前的报价，否则，谈判小组应当对其响应文件按无效处理，并书面告知供应商，说明理由。</w:t>
      </w:r>
    </w:p>
    <w:bookmarkEnd w:id="324"/>
    <w:p>
      <w:pPr>
        <w:pStyle w:val="7"/>
        <w:pageBreakBefore w:val="0"/>
        <w:kinsoku/>
        <w:overflowPunct/>
        <w:topLinePunct w:val="0"/>
        <w:bidi w:val="0"/>
        <w:spacing w:before="0" w:beforeAutospacing="0" w:after="0" w:afterAutospacing="0" w:line="440" w:lineRule="exact"/>
        <w:ind w:firstLine="562" w:firstLineChars="200"/>
        <w:textAlignment w:val="auto"/>
        <w:rPr>
          <w:rFonts w:ascii="仿宋" w:hAnsi="仿宋" w:eastAsia="仿宋"/>
          <w:color w:val="000000"/>
          <w:sz w:val="28"/>
          <w:szCs w:val="28"/>
        </w:rPr>
      </w:pPr>
      <w:bookmarkStart w:id="325" w:name="_Toc256000127"/>
      <w:bookmarkStart w:id="326" w:name="_Toc68613939"/>
      <w:bookmarkStart w:id="327" w:name="_Toc256000385"/>
      <w:bookmarkStart w:id="328" w:name="_Toc12152"/>
      <w:bookmarkStart w:id="329" w:name="_Toc69896668"/>
      <w:bookmarkStart w:id="330" w:name="_Toc256000067"/>
      <w:bookmarkStart w:id="331" w:name="_Toc256000498"/>
      <w:bookmarkStart w:id="332" w:name="_Toc62549333"/>
      <w:r>
        <w:rPr>
          <w:rFonts w:ascii="仿宋" w:hAnsi="仿宋" w:eastAsia="仿宋"/>
          <w:color w:val="000000"/>
          <w:sz w:val="28"/>
          <w:szCs w:val="28"/>
        </w:rPr>
        <w:t>七、</w:t>
      </w:r>
      <w:r>
        <w:rPr>
          <w:rFonts w:hint="eastAsia" w:ascii="仿宋" w:hAnsi="仿宋" w:eastAsia="仿宋"/>
          <w:color w:val="000000"/>
          <w:sz w:val="28"/>
          <w:szCs w:val="28"/>
        </w:rPr>
        <w:t>汇总评审结果和复核</w:t>
      </w:r>
      <w:bookmarkEnd w:id="325"/>
      <w:bookmarkEnd w:id="326"/>
      <w:bookmarkEnd w:id="327"/>
      <w:bookmarkEnd w:id="328"/>
      <w:bookmarkEnd w:id="329"/>
      <w:bookmarkEnd w:id="330"/>
      <w:bookmarkEnd w:id="331"/>
      <w:bookmarkEnd w:id="332"/>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一）供应商最后一轮报价结束后，谈判小组应按照谈判文件第二章有关“落实政府采购政策进行价格扣除和加成的方法”、“低于成本价不正当竞争预防措施”“关于调整优化节能产品、环境标志产品政府采购执行机制的通知”的规定汇总供应商报价。</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（二）谈判小组汇总评审结果，进行评审复核，并重点复核拟推荐为成交候选供应商的、报价最低的、供应商书面审查未通过的、供应商被淘汰。</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（三）谈判报告出具前，采购组织单位应组织2名以上的本单位工作人员，在采购现场监督人员的监督之下，依据有关的法律制度和谈判文件对评审结果进行复核，出具复核报告。</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（四）有下列情形之一的，不得现场修改评审结果：</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1.谈判小组已经出具谈判报告并且离开评审现场的；</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2.采购组织单位现场复核时，复核工作人员数量不足的；</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3.采购组织单位现场复核时，没有采购监督人员现场监督的；</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4.采购组织单位现场复核内容超出规定范围的；</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hint="eastAsia" w:ascii="仿宋" w:eastAsia="仿宋"/>
          <w:sz w:val="28"/>
        </w:rPr>
        <w:t>5.采购组织单位未提供书面建议的。</w:t>
      </w:r>
    </w:p>
    <w:p>
      <w:pPr>
        <w:pStyle w:val="7"/>
        <w:pageBreakBefore w:val="0"/>
        <w:kinsoku/>
        <w:overflowPunct/>
        <w:topLinePunct w:val="0"/>
        <w:bidi w:val="0"/>
        <w:spacing w:before="0" w:beforeAutospacing="0" w:after="0" w:afterAutospacing="0" w:line="440" w:lineRule="exact"/>
        <w:ind w:firstLine="562" w:firstLineChars="200"/>
        <w:textAlignment w:val="auto"/>
        <w:rPr>
          <w:rFonts w:ascii="仿宋" w:hAnsi="仿宋" w:eastAsia="仿宋"/>
          <w:color w:val="000000"/>
          <w:sz w:val="28"/>
          <w:szCs w:val="28"/>
        </w:rPr>
      </w:pPr>
      <w:bookmarkStart w:id="333" w:name="_Toc256000128"/>
      <w:bookmarkStart w:id="334" w:name="_Toc9469"/>
      <w:bookmarkStart w:id="335" w:name="_Toc256000068"/>
      <w:bookmarkStart w:id="336" w:name="_Toc256000499"/>
      <w:bookmarkStart w:id="337" w:name="_Toc69896669"/>
      <w:bookmarkStart w:id="338" w:name="_Toc62549334"/>
      <w:bookmarkStart w:id="339" w:name="_Toc256000386"/>
      <w:bookmarkStart w:id="340" w:name="_Toc68613940"/>
      <w:r>
        <w:rPr>
          <w:rFonts w:ascii="仿宋" w:hAnsi="仿宋" w:eastAsia="仿宋"/>
          <w:color w:val="000000"/>
          <w:sz w:val="28"/>
          <w:szCs w:val="28"/>
        </w:rPr>
        <w:t>八、供应商澄清、说明、更正</w:t>
      </w:r>
      <w:bookmarkEnd w:id="333"/>
      <w:bookmarkEnd w:id="334"/>
      <w:bookmarkEnd w:id="335"/>
      <w:bookmarkEnd w:id="336"/>
      <w:bookmarkEnd w:id="337"/>
      <w:bookmarkEnd w:id="338"/>
      <w:bookmarkEnd w:id="339"/>
      <w:bookmarkEnd w:id="340"/>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（一）谈判小组在对响应文件的有效性、完整性和响应程度进行审查时，可以</w:t>
      </w:r>
      <w:r>
        <w:rPr>
          <w:rFonts w:hint="eastAsia" w:ascii="仿宋" w:eastAsia="仿宋"/>
          <w:sz w:val="28"/>
          <w:lang w:val="en-US" w:eastAsia="zh-CN"/>
        </w:rPr>
        <w:t>要求供应商在</w:t>
      </w:r>
      <w:r>
        <w:rPr>
          <w:rFonts w:hint="eastAsia" w:ascii="仿宋" w:eastAsia="仿宋"/>
          <w:sz w:val="28"/>
        </w:rPr>
        <w:t>规定时间（与本章第六条中的概念一致）内</w:t>
      </w:r>
      <w:r>
        <w:rPr>
          <w:rFonts w:ascii="仿宋" w:eastAsia="仿宋"/>
          <w:sz w:val="28"/>
        </w:rPr>
        <w:t>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（二）供应商</w:t>
      </w:r>
      <w:r>
        <w:rPr>
          <w:rFonts w:hint="eastAsia" w:ascii="仿宋" w:eastAsia="仿宋"/>
          <w:sz w:val="28"/>
        </w:rPr>
        <w:t>的</w:t>
      </w:r>
      <w:r>
        <w:rPr>
          <w:rFonts w:ascii="仿宋" w:eastAsia="仿宋"/>
          <w:sz w:val="28"/>
        </w:rPr>
        <w:t>澄清、说明或者更正</w:t>
      </w:r>
      <w:r>
        <w:rPr>
          <w:rFonts w:hint="eastAsia" w:ascii="仿宋" w:eastAsia="仿宋"/>
          <w:sz w:val="28"/>
        </w:rPr>
        <w:t>材料</w:t>
      </w:r>
      <w:r>
        <w:rPr>
          <w:rFonts w:ascii="仿宋" w:eastAsia="仿宋"/>
          <w:sz w:val="28"/>
        </w:rPr>
        <w:t>应当</w:t>
      </w:r>
      <w:r>
        <w:rPr>
          <w:rFonts w:hint="eastAsia" w:ascii="仿宋" w:eastAsia="仿宋"/>
          <w:sz w:val="28"/>
          <w:lang w:val="en-US" w:eastAsia="zh-CN"/>
        </w:rPr>
        <w:t>以书面形式出具</w:t>
      </w:r>
      <w:r>
        <w:rPr>
          <w:rFonts w:hint="eastAsia" w:ascii="仿宋" w:eastAsia="仿宋"/>
          <w:sz w:val="28"/>
        </w:rPr>
        <w:t>，</w:t>
      </w:r>
      <w:r>
        <w:rPr>
          <w:rFonts w:hint="eastAsia" w:ascii="仿宋" w:eastAsia="仿宋"/>
          <w:sz w:val="28"/>
          <w:lang w:val="en-US" w:eastAsia="zh-CN"/>
        </w:rPr>
        <w:t>并</w:t>
      </w:r>
      <w:r>
        <w:rPr>
          <w:rFonts w:hint="eastAsia" w:ascii="仿宋" w:eastAsia="仿宋"/>
          <w:sz w:val="28"/>
        </w:rPr>
        <w:t>由</w:t>
      </w:r>
      <w:r>
        <w:rPr>
          <w:rFonts w:hint="eastAsia" w:ascii="仿宋" w:eastAsia="仿宋"/>
          <w:sz w:val="28"/>
          <w:lang w:val="en-US" w:eastAsia="zh-CN"/>
        </w:rPr>
        <w:t>其</w:t>
      </w:r>
      <w:r>
        <w:rPr>
          <w:rFonts w:hint="eastAsia" w:ascii="仿宋" w:eastAsia="仿宋"/>
          <w:sz w:val="28"/>
        </w:rPr>
        <w:t>法定代表人/主要负责人/本人或其授权代表签字或者加盖公章</w:t>
      </w:r>
      <w:r>
        <w:rPr>
          <w:rFonts w:hint="eastAsia" w:ascii="仿宋" w:eastAsia="仿宋"/>
          <w:sz w:val="28"/>
          <w:lang w:eastAsia="zh-CN"/>
        </w:rPr>
        <w:t>，</w:t>
      </w:r>
      <w:r>
        <w:rPr>
          <w:rFonts w:hint="eastAsia" w:ascii="仿宋" w:eastAsia="仿宋"/>
          <w:sz w:val="28"/>
        </w:rPr>
        <w:t>否则视为供应商未作出</w:t>
      </w:r>
      <w:r>
        <w:rPr>
          <w:rFonts w:ascii="仿宋" w:eastAsia="仿宋"/>
          <w:sz w:val="28"/>
        </w:rPr>
        <w:t>澄清、说明或者更正</w:t>
      </w:r>
      <w:r>
        <w:rPr>
          <w:rFonts w:hint="eastAsia" w:ascii="仿宋" w:eastAsia="仿宋"/>
          <w:sz w:val="28"/>
        </w:rPr>
        <w:t>。</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w:t>
      </w:r>
      <w:r>
        <w:rPr>
          <w:rFonts w:hint="eastAsia" w:ascii="仿宋" w:eastAsia="仿宋"/>
          <w:sz w:val="28"/>
        </w:rPr>
        <w:t>三</w:t>
      </w:r>
      <w:r>
        <w:rPr>
          <w:rFonts w:ascii="仿宋" w:eastAsia="仿宋"/>
          <w:sz w:val="28"/>
        </w:rPr>
        <w:t>）供应商报价如果出现下列不一致的，可按以下原则进行修改：</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1.大写金额和小写金额不一致的，以大写金额为准，但大写金额文字存在错误的，应当先对大写金额的文字错误进行澄清、说明或者更正，再行修正。</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2.总价金额与按单价汇总金额不一致的，以单价金额计算结果为准，但单价或者单价汇总金额存在数字或者文字错误的，应当先对数字或者文字错误进行澄清、说明或者更正，再行修正。</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3.单价金额小数点或者百分比有明显错位的，以总价为准，修正单价。</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同时出现两种以上不一致的，按照上述规定的顺序修正。修正后的报价经供应商确认后产生约束力，供应商不确认的，其响应文件作为无效处理。</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w:t>
      </w:r>
      <w:r>
        <w:rPr>
          <w:rFonts w:hint="eastAsia" w:ascii="仿宋" w:eastAsia="仿宋"/>
          <w:sz w:val="28"/>
        </w:rPr>
        <w:t>四</w:t>
      </w:r>
      <w:r>
        <w:rPr>
          <w:rFonts w:ascii="仿宋" w:eastAsia="仿宋"/>
          <w:sz w:val="28"/>
        </w:rPr>
        <w:t>）</w:t>
      </w:r>
      <w:r>
        <w:rPr>
          <w:rFonts w:hint="eastAsia" w:ascii="仿宋" w:eastAsia="仿宋"/>
          <w:sz w:val="28"/>
        </w:rPr>
        <w:t>供应商</w:t>
      </w:r>
      <w:r>
        <w:rPr>
          <w:rFonts w:ascii="仿宋" w:eastAsia="仿宋"/>
          <w:sz w:val="28"/>
        </w:rPr>
        <w:t>的澄清、说明或者更正材料，是响应文件的组成部分。</w:t>
      </w:r>
    </w:p>
    <w:p>
      <w:pPr>
        <w:pStyle w:val="7"/>
        <w:pageBreakBefore w:val="0"/>
        <w:kinsoku/>
        <w:overflowPunct/>
        <w:topLinePunct w:val="0"/>
        <w:bidi w:val="0"/>
        <w:spacing w:before="0" w:beforeAutospacing="0" w:after="0" w:afterAutospacing="0" w:line="440" w:lineRule="exact"/>
        <w:ind w:firstLine="562" w:firstLineChars="200"/>
        <w:textAlignment w:val="auto"/>
        <w:rPr>
          <w:rFonts w:ascii="仿宋" w:hAnsi="仿宋" w:eastAsia="仿宋"/>
          <w:color w:val="000000"/>
          <w:sz w:val="28"/>
          <w:szCs w:val="28"/>
        </w:rPr>
      </w:pPr>
      <w:bookmarkStart w:id="341" w:name="_Toc256000500"/>
      <w:bookmarkStart w:id="342" w:name="_Toc31025"/>
      <w:bookmarkStart w:id="343" w:name="_Toc62549335"/>
      <w:bookmarkStart w:id="344" w:name="_Toc69896670"/>
      <w:bookmarkStart w:id="345" w:name="_Toc68613941"/>
      <w:bookmarkStart w:id="346" w:name="_Toc256000387"/>
      <w:bookmarkStart w:id="347" w:name="_Toc256000129"/>
      <w:r>
        <w:rPr>
          <w:rFonts w:hint="eastAsia" w:ascii="仿宋" w:hAnsi="仿宋" w:eastAsia="仿宋"/>
          <w:color w:val="000000"/>
          <w:sz w:val="28"/>
          <w:szCs w:val="28"/>
        </w:rPr>
        <w:t>九、推荐成交候选供应商和出具谈判报告</w:t>
      </w:r>
      <w:bookmarkEnd w:id="341"/>
      <w:bookmarkEnd w:id="342"/>
      <w:bookmarkEnd w:id="343"/>
      <w:bookmarkEnd w:id="344"/>
      <w:bookmarkEnd w:id="345"/>
      <w:bookmarkEnd w:id="346"/>
      <w:bookmarkEnd w:id="347"/>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（一）谈判小组应当按照供应商的报价由低到高排序，推荐成交候选供应商。供应商报价相同的，成交候选供应商并列。</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（二）谈判小组推荐成交候选供应商后，应当向采购组织单位出具谈判报告。</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（三）谈判报告应当包括下列内容：</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1.邀请供应商参加采购活动的具体方式和相关情况，以及参加采购活动的供应商名单；</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2.谈判日期和地点，谈判小组成员名单；</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3.参加报价的供应商名单及报价情况和未参加报价的供应商名单及原因；</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4.变动谈判文件实质性内容的有关资料及记录；</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5.供应商响应文件响应谈判文件实质性要求情况及供应商变动响应文件有关资料及记录；</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6.谈判情况记录和说明，包括对供应商的书面审查情况、供应商响应文件谈判情况等；</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7.推荐的成交候选供应商名单及理由。</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四）谈判小组成员应当在谈判报告中签字确认，对谈判过程和结果有不同意见的，应当在谈判报告中写明并说明理由。签字但不写明不同意见或者不说明理由的，视同无意见。不签字的，不影响谈判报告的有效性。</w:t>
      </w:r>
    </w:p>
    <w:p>
      <w:pPr>
        <w:pStyle w:val="7"/>
        <w:pageBreakBefore w:val="0"/>
        <w:kinsoku/>
        <w:overflowPunct/>
        <w:topLinePunct w:val="0"/>
        <w:bidi w:val="0"/>
        <w:spacing w:before="0" w:beforeAutospacing="0" w:after="0" w:afterAutospacing="0" w:line="440" w:lineRule="exact"/>
        <w:ind w:firstLine="562" w:firstLineChars="200"/>
        <w:textAlignment w:val="auto"/>
        <w:rPr>
          <w:rFonts w:ascii="仿宋" w:hAnsi="仿宋" w:eastAsia="仿宋"/>
          <w:color w:val="000000"/>
          <w:sz w:val="28"/>
          <w:szCs w:val="28"/>
        </w:rPr>
      </w:pPr>
      <w:bookmarkStart w:id="348" w:name="_Toc68613942"/>
      <w:bookmarkStart w:id="349" w:name="_Toc256000501"/>
      <w:bookmarkStart w:id="350" w:name="_Toc69896671"/>
      <w:bookmarkStart w:id="351" w:name="_Toc256000388"/>
      <w:bookmarkStart w:id="352" w:name="_Toc31550"/>
      <w:bookmarkStart w:id="353" w:name="_Toc256000070"/>
      <w:bookmarkStart w:id="354" w:name="_Toc256000130"/>
      <w:bookmarkStart w:id="355" w:name="_Toc62549336"/>
      <w:r>
        <w:rPr>
          <w:rFonts w:hint="eastAsia" w:ascii="仿宋" w:hAnsi="仿宋" w:eastAsia="仿宋"/>
          <w:color w:val="000000"/>
          <w:sz w:val="28"/>
          <w:szCs w:val="28"/>
        </w:rPr>
        <w:t>十、评审工作纪律</w:t>
      </w:r>
      <w:bookmarkEnd w:id="348"/>
      <w:bookmarkEnd w:id="349"/>
      <w:bookmarkEnd w:id="350"/>
      <w:bookmarkEnd w:id="351"/>
      <w:bookmarkEnd w:id="352"/>
      <w:bookmarkEnd w:id="353"/>
      <w:bookmarkEnd w:id="354"/>
      <w:bookmarkEnd w:id="355"/>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（一）谈判小组在采购活动过程中，应当按照《中华人民共和国政府采购法实施条例》、《政府采购非招标采购方式管理办法》的规定履行职责和义务，不得违法评审、违反评审工作纪律。</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（二）评审过程在严格保密的情况下进行，任何单位和个人不得非法干预、影响谈判过程和结果。</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（三）谈判小组成员以及与评审工作有关的人员不得泄露评审情况以及评审过程中获悉的国家秘密、商业秘密。</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（四）谈判小组成员应当遵守下列工作纪律：</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1.遵行《政府采购法》第十二条和《政府采购法实施条例》第九条及财政部关于回避的规定；</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2.评审前，应当将通讯工具或者相关电子设备交由采购组织单位统一保管；</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3.评审过程中，不得与外界联系，因发生不可预见情况，确实需要与外界联系的，应当在监督人员监督之下办理；</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4.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5.在评审过程中和评审结束后，不得记录、复制或带走任何评审资料，除因履行法律法规规定的义务外，不得向外界透露评审内容；</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6.服从评审现场采购组织单位的现场秩序管理，接受评审现场监督人员的合法监督；</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7.遵守有关廉洁自律规定，不得私下接触供应商，不得收受供应商及有关业务单位和个人的财物或好处，不得接受采购组织单位的请托。</w:t>
      </w:r>
    </w:p>
    <w:p>
      <w:pPr>
        <w:pStyle w:val="7"/>
        <w:pageBreakBefore w:val="0"/>
        <w:kinsoku/>
        <w:overflowPunct/>
        <w:topLinePunct w:val="0"/>
        <w:bidi w:val="0"/>
        <w:spacing w:before="0" w:beforeAutospacing="0" w:after="0" w:afterAutospacing="0" w:line="440" w:lineRule="exact"/>
        <w:ind w:firstLine="562" w:firstLineChars="200"/>
        <w:textAlignment w:val="auto"/>
        <w:rPr>
          <w:rFonts w:ascii="仿宋" w:hAnsi="仿宋" w:eastAsia="仿宋"/>
          <w:color w:val="000000"/>
          <w:sz w:val="28"/>
          <w:szCs w:val="28"/>
        </w:rPr>
      </w:pPr>
      <w:bookmarkStart w:id="356" w:name="_Toc25163"/>
      <w:bookmarkStart w:id="357" w:name="_Toc256000131"/>
      <w:bookmarkStart w:id="358" w:name="_Toc256000071"/>
      <w:bookmarkStart w:id="359" w:name="_Toc69896672"/>
      <w:bookmarkStart w:id="360" w:name="_Toc68613943"/>
      <w:bookmarkStart w:id="361" w:name="_Toc256000389"/>
      <w:bookmarkStart w:id="362" w:name="_Toc62549337"/>
      <w:bookmarkStart w:id="363" w:name="_Toc256000502"/>
      <w:r>
        <w:rPr>
          <w:rFonts w:ascii="仿宋" w:hAnsi="仿宋" w:eastAsia="仿宋"/>
          <w:color w:val="000000"/>
          <w:sz w:val="28"/>
          <w:szCs w:val="28"/>
        </w:rPr>
        <w:t>十一、确定成交供应商、发布成交结果公告和发出成交通知书</w:t>
      </w:r>
      <w:bookmarkEnd w:id="356"/>
      <w:bookmarkEnd w:id="357"/>
      <w:bookmarkEnd w:id="358"/>
      <w:bookmarkEnd w:id="359"/>
      <w:bookmarkEnd w:id="360"/>
      <w:bookmarkEnd w:id="361"/>
      <w:bookmarkEnd w:id="362"/>
      <w:bookmarkEnd w:id="363"/>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bookmarkStart w:id="364" w:name="_Hlk59014188"/>
      <w:r>
        <w:rPr>
          <w:rFonts w:ascii="仿宋" w:eastAsia="仿宋"/>
          <w:sz w:val="28"/>
        </w:rPr>
        <w:t>（一）谈判结束后，</w:t>
      </w:r>
      <w:r>
        <w:rPr>
          <w:rFonts w:hint="eastAsia" w:ascii="仿宋" w:eastAsia="仿宋"/>
          <w:sz w:val="28"/>
          <w:lang w:val="en-US" w:eastAsia="zh-CN"/>
        </w:rPr>
        <w:t>谈判小组</w:t>
      </w:r>
      <w:r>
        <w:rPr>
          <w:rFonts w:ascii="仿宋" w:eastAsia="仿宋"/>
          <w:sz w:val="28"/>
        </w:rPr>
        <w:t>应当在2个工作日内将谈判报告及有关资料送交采购人。</w:t>
      </w:r>
    </w:p>
    <w:p>
      <w:pPr>
        <w:pageBreakBefore w:val="0"/>
        <w:kinsoku/>
        <w:overflowPunct/>
        <w:topLinePunct w:val="0"/>
        <w:bidi w:val="0"/>
        <w:spacing w:beforeAutospacing="0" w:afterAutospacing="0" w:line="440" w:lineRule="exact"/>
        <w:ind w:firstLine="560" w:firstLineChars="200"/>
        <w:textAlignment w:val="auto"/>
        <w:rPr>
          <w:rFonts w:ascii="仿宋" w:eastAsia="仿宋"/>
          <w:sz w:val="28"/>
        </w:rPr>
      </w:pPr>
      <w:r>
        <w:rPr>
          <w:rFonts w:ascii="仿宋" w:eastAsia="仿宋"/>
          <w:sz w:val="28"/>
        </w:rPr>
        <w:t>（二）采购人收到谈判报告后，应当在5个工作日以内</w:t>
      </w:r>
      <w:r>
        <w:rPr>
          <w:rFonts w:hint="eastAsia" w:ascii="仿宋" w:eastAsia="仿宋"/>
          <w:sz w:val="28"/>
          <w:lang w:eastAsia="zh-CN"/>
        </w:rPr>
        <w:t>，</w:t>
      </w:r>
      <w:r>
        <w:rPr>
          <w:rFonts w:hint="eastAsia" w:ascii="仿宋" w:eastAsia="仿宋"/>
          <w:sz w:val="28"/>
        </w:rPr>
        <w:t>根据质量和服务均能满足谈判文件实质性响应要求且最后报价最低的原则</w:t>
      </w:r>
      <w:r>
        <w:rPr>
          <w:rFonts w:hint="eastAsia" w:ascii="仿宋" w:eastAsia="仿宋"/>
          <w:sz w:val="28"/>
          <w:lang w:val="en-US" w:eastAsia="zh-CN"/>
        </w:rPr>
        <w:t>从</w:t>
      </w:r>
      <w:r>
        <w:rPr>
          <w:rFonts w:ascii="仿宋" w:eastAsia="仿宋"/>
          <w:sz w:val="28"/>
        </w:rPr>
        <w:t>谈判报告</w:t>
      </w:r>
      <w:r>
        <w:rPr>
          <w:rFonts w:hint="eastAsia" w:ascii="仿宋" w:eastAsia="仿宋"/>
          <w:sz w:val="28"/>
          <w:lang w:val="en-US" w:eastAsia="zh-CN"/>
        </w:rPr>
        <w:t>的</w:t>
      </w:r>
      <w:r>
        <w:rPr>
          <w:rFonts w:ascii="仿宋" w:eastAsia="仿宋"/>
          <w:sz w:val="28"/>
        </w:rPr>
        <w:t>成交候选供应商</w:t>
      </w:r>
      <w:r>
        <w:rPr>
          <w:rFonts w:hint="eastAsia" w:ascii="仿宋" w:eastAsia="仿宋"/>
          <w:sz w:val="28"/>
          <w:lang w:val="en-US" w:eastAsia="zh-CN"/>
        </w:rPr>
        <w:t>中确定</w:t>
      </w:r>
      <w:r>
        <w:rPr>
          <w:rFonts w:ascii="仿宋" w:eastAsia="仿宋"/>
          <w:sz w:val="28"/>
        </w:rPr>
        <w:t>成交供应商</w:t>
      </w:r>
      <w:bookmarkEnd w:id="364"/>
      <w:r>
        <w:rPr>
          <w:rFonts w:ascii="仿宋" w:eastAsia="仿宋"/>
          <w:sz w:val="28"/>
        </w:rPr>
        <w:t>。</w:t>
      </w:r>
    </w:p>
    <w:p>
      <w:pPr>
        <w:pageBreakBefore w:val="0"/>
        <w:kinsoku/>
        <w:overflowPunct/>
        <w:topLinePunct w:val="0"/>
        <w:bidi w:val="0"/>
        <w:spacing w:beforeAutospacing="0" w:afterAutospacing="0" w:line="440" w:lineRule="exact"/>
        <w:ind w:firstLine="560" w:firstLineChars="200"/>
        <w:textAlignment w:val="auto"/>
        <w:rPr>
          <w:rFonts w:hint="eastAsia" w:ascii="仿宋" w:eastAsia="仿宋"/>
          <w:sz w:val="28"/>
        </w:rPr>
      </w:pPr>
      <w:r>
        <w:rPr>
          <w:rFonts w:ascii="仿宋" w:eastAsia="仿宋"/>
          <w:sz w:val="28"/>
        </w:rPr>
        <w:t>（三）</w:t>
      </w:r>
      <w:r>
        <w:rPr>
          <w:rFonts w:hint="eastAsia" w:ascii="仿宋" w:eastAsia="仿宋"/>
          <w:sz w:val="28"/>
        </w:rPr>
        <w:t>确定成交供应商后2个工作日内，采购人在“</w:t>
      </w:r>
      <w:r>
        <w:rPr>
          <w:rFonts w:hint="eastAsia" w:ascii="仿宋" w:eastAsia="仿宋"/>
          <w:sz w:val="28"/>
          <w:lang w:val="en-US" w:eastAsia="zh-CN"/>
        </w:rPr>
        <w:t>巴中市政务服务和大数据管理局网站</w:t>
      </w:r>
      <w:r>
        <w:rPr>
          <w:rFonts w:hint="eastAsia" w:ascii="仿宋" w:eastAsia="仿宋"/>
          <w:sz w:val="28"/>
        </w:rPr>
        <w:t>”上公示成交结果，由采购人按照相关法律法规向成交供应商发出成交通知书。</w:t>
      </w:r>
    </w:p>
    <w:p>
      <w:pPr>
        <w:pStyle w:val="2"/>
        <w:pageBreakBefore w:val="0"/>
        <w:kinsoku/>
        <w:overflowPunct/>
        <w:topLinePunct w:val="0"/>
        <w:bidi w:val="0"/>
        <w:spacing w:beforeAutospacing="0" w:after="0" w:afterAutospacing="0"/>
        <w:ind w:firstLine="560" w:firstLineChars="200"/>
        <w:textAlignment w:val="auto"/>
        <w:rPr>
          <w:rFonts w:hint="eastAsia" w:ascii="仿宋" w:eastAsia="仿宋" w:hAnsiTheme="minorHAnsi" w:cstheme="minorBidi"/>
          <w:kern w:val="2"/>
          <w:sz w:val="28"/>
          <w:szCs w:val="22"/>
          <w:lang w:val="en-US" w:eastAsia="zh-CN" w:bidi="ar-SA"/>
        </w:rPr>
      </w:pPr>
      <w:r>
        <w:rPr>
          <w:rFonts w:hint="eastAsia" w:ascii="仿宋" w:eastAsia="仿宋" w:hAnsiTheme="minorHAnsi" w:cstheme="minorBidi"/>
          <w:kern w:val="2"/>
          <w:sz w:val="28"/>
          <w:szCs w:val="22"/>
          <w:lang w:val="en-US" w:eastAsia="zh-CN" w:bidi="ar-SA"/>
        </w:rPr>
        <w:t>（四）成交通知书将作为签订合同的依据。成交通知书对采购人和成交供应商均具有法律效力。成交通知书发出后，采购人改变成交结果或成交供应商无正当理由放弃成交项目的，应当依法承担相关责任。</w:t>
      </w:r>
    </w:p>
    <w:p>
      <w:pPr>
        <w:pStyle w:val="2"/>
        <w:pageBreakBefore w:val="0"/>
        <w:kinsoku/>
        <w:overflowPunct/>
        <w:topLinePunct w:val="0"/>
        <w:bidi w:val="0"/>
        <w:spacing w:beforeAutospacing="0" w:after="0" w:afterAutospacing="0"/>
        <w:ind w:left="0" w:leftChars="0" w:firstLine="560" w:firstLineChars="200"/>
        <w:textAlignment w:val="auto"/>
        <w:rPr>
          <w:rFonts w:hint="eastAsia" w:ascii="仿宋" w:eastAsia="仿宋" w:hAnsiTheme="minorHAnsi" w:cstheme="minorBidi"/>
          <w:kern w:val="2"/>
          <w:sz w:val="28"/>
          <w:szCs w:val="22"/>
          <w:lang w:val="en-US" w:eastAsia="zh-CN" w:bidi="ar-SA"/>
        </w:rPr>
      </w:pPr>
      <w:r>
        <w:rPr>
          <w:rFonts w:hint="eastAsia" w:ascii="仿宋" w:eastAsia="仿宋" w:hAnsiTheme="minorHAnsi" w:cstheme="minorBidi"/>
          <w:kern w:val="2"/>
          <w:sz w:val="28"/>
          <w:szCs w:val="22"/>
          <w:lang w:val="en-US" w:eastAsia="zh-CN" w:bidi="ar-SA"/>
        </w:rPr>
        <w:t>（五）采购人不对成交或未成交原因作出解释，也不退还响应文件。</w:t>
      </w:r>
    </w:p>
    <w:p>
      <w:pPr>
        <w:pStyle w:val="2"/>
        <w:pageBreakBefore w:val="0"/>
        <w:kinsoku/>
        <w:overflowPunct/>
        <w:topLinePunct w:val="0"/>
        <w:bidi w:val="0"/>
        <w:spacing w:beforeAutospacing="0" w:after="0" w:afterAutospacing="0"/>
        <w:textAlignment w:val="auto"/>
        <w:rPr>
          <w:rFonts w:hint="eastAsia"/>
        </w:rPr>
      </w:pPr>
    </w:p>
    <w:p>
      <w:pPr>
        <w:pStyle w:val="2"/>
        <w:pageBreakBefore w:val="0"/>
        <w:kinsoku/>
        <w:overflowPunct/>
        <w:topLinePunct w:val="0"/>
        <w:bidi w:val="0"/>
        <w:spacing w:beforeAutospacing="0" w:after="0" w:afterAutospacing="0"/>
        <w:textAlignment w:val="auto"/>
      </w:pPr>
    </w:p>
    <w:p>
      <w:pPr>
        <w:pageBreakBefore w:val="0"/>
        <w:widowControl/>
        <w:kinsoku/>
        <w:overflowPunct/>
        <w:topLinePunct w:val="0"/>
        <w:bidi w:val="0"/>
        <w:spacing w:beforeAutospacing="0" w:afterAutospacing="0"/>
        <w:jc w:val="left"/>
        <w:textAlignment w:val="auto"/>
        <w:rPr>
          <w:b/>
          <w:color w:val="000000"/>
          <w:sz w:val="44"/>
        </w:rPr>
      </w:pPr>
      <w:r>
        <w:rPr>
          <w:b/>
          <w:color w:val="000000"/>
          <w:sz w:val="44"/>
        </w:rPr>
        <w:br w:type="page"/>
      </w:r>
    </w:p>
    <w:p>
      <w:pPr>
        <w:pStyle w:val="5"/>
        <w:pageBreakBefore w:val="0"/>
        <w:kinsoku/>
        <w:overflowPunct/>
        <w:topLinePunct w:val="0"/>
        <w:bidi w:val="0"/>
        <w:spacing w:before="0" w:beforeAutospacing="0" w:after="0" w:afterAutospacing="0" w:line="240" w:lineRule="auto"/>
        <w:jc w:val="center"/>
        <w:textAlignment w:val="auto"/>
        <w:rPr>
          <w:rFonts w:ascii="仿宋" w:eastAsia="仿宋"/>
          <w:bCs/>
          <w:color w:val="FF0000"/>
          <w:sz w:val="36"/>
          <w:szCs w:val="36"/>
        </w:rPr>
      </w:pPr>
      <w:bookmarkStart w:id="365" w:name="_Toc63765828"/>
      <w:bookmarkStart w:id="366" w:name="_Toc27121"/>
      <w:bookmarkStart w:id="367" w:name="_Toc256000233"/>
      <w:bookmarkStart w:id="368" w:name="_Toc256000066"/>
      <w:r>
        <w:rPr>
          <w:rFonts w:hint="eastAsia" w:ascii="仿宋" w:eastAsia="仿宋"/>
          <w:bCs/>
          <w:color w:val="000000"/>
          <w:sz w:val="36"/>
          <w:szCs w:val="36"/>
        </w:rPr>
        <w:t>第七章</w:t>
      </w:r>
      <w:r>
        <w:rPr>
          <w:rFonts w:hint="eastAsia" w:ascii="仿宋" w:eastAsia="仿宋"/>
          <w:bCs/>
          <w:color w:val="000000"/>
          <w:sz w:val="36"/>
          <w:szCs w:val="36"/>
          <w:lang w:val="en-US" w:eastAsia="zh-CN"/>
        </w:rPr>
        <w:t xml:space="preserve"> </w:t>
      </w:r>
      <w:r>
        <w:rPr>
          <w:rFonts w:hint="eastAsia" w:ascii="仿宋" w:eastAsia="仿宋"/>
          <w:bCs/>
          <w:color w:val="000000"/>
          <w:sz w:val="36"/>
          <w:szCs w:val="36"/>
        </w:rPr>
        <w:t>合同草案条款</w:t>
      </w:r>
      <w:bookmarkEnd w:id="365"/>
      <w:bookmarkEnd w:id="366"/>
      <w:bookmarkEnd w:id="367"/>
      <w:bookmarkEnd w:id="368"/>
    </w:p>
    <w:p>
      <w:pPr>
        <w:pageBreakBefore w:val="0"/>
        <w:kinsoku/>
        <w:overflowPunct/>
        <w:topLinePunct w:val="0"/>
        <w:bidi w:val="0"/>
        <w:spacing w:beforeAutospacing="0" w:afterAutospacing="0" w:line="480" w:lineRule="exact"/>
        <w:textAlignment w:val="auto"/>
        <w:rPr>
          <w:rFonts w:ascii="仿宋" w:eastAsia="仿宋"/>
          <w:sz w:val="28"/>
        </w:rPr>
      </w:pP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rPr>
      </w:pPr>
      <w:r>
        <w:rPr>
          <w:rFonts w:hint="eastAsia" w:ascii="仿宋" w:eastAsia="仿宋"/>
          <w:sz w:val="24"/>
        </w:rPr>
        <w:t>合同编号：______</w:t>
      </w: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rPr>
      </w:pPr>
      <w:r>
        <w:rPr>
          <w:rFonts w:hint="eastAsia" w:ascii="仿宋" w:eastAsia="仿宋"/>
          <w:sz w:val="24"/>
        </w:rPr>
        <w:t>签订地点：______</w:t>
      </w: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rPr>
      </w:pPr>
      <w:r>
        <w:rPr>
          <w:rFonts w:hint="eastAsia" w:ascii="仿宋" w:eastAsia="仿宋"/>
          <w:sz w:val="24"/>
        </w:rPr>
        <w:t>签订时间：______年______月______日</w:t>
      </w: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rPr>
      </w:pPr>
      <w:r>
        <w:rPr>
          <w:rFonts w:hint="eastAsia" w:ascii="仿宋" w:eastAsia="仿宋"/>
          <w:sz w:val="24"/>
        </w:rPr>
        <w:t>采购人（甲方）：______</w:t>
      </w: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rPr>
      </w:pPr>
      <w:r>
        <w:rPr>
          <w:rFonts w:hint="eastAsia" w:ascii="仿宋" w:eastAsia="仿宋"/>
          <w:sz w:val="24"/>
        </w:rPr>
        <w:t>供应商（乙方）：______</w:t>
      </w:r>
    </w:p>
    <w:p>
      <w:pPr>
        <w:pageBreakBefore w:val="0"/>
        <w:kinsoku/>
        <w:overflowPunct/>
        <w:topLinePunct w:val="0"/>
        <w:bidi w:val="0"/>
        <w:spacing w:beforeAutospacing="0" w:afterAutospacing="0" w:line="400" w:lineRule="exact"/>
        <w:textAlignment w:val="auto"/>
        <w:rPr>
          <w:rFonts w:ascii="仿宋" w:eastAsia="仿宋"/>
          <w:sz w:val="24"/>
        </w:rPr>
      </w:pP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rPr>
      </w:pPr>
      <w:r>
        <w:rPr>
          <w:rFonts w:hint="eastAsia" w:ascii="仿宋" w:eastAsia="仿宋"/>
          <w:sz w:val="24"/>
        </w:rPr>
        <w:t>根据《中华人民共和国政府采购法》、《中华人民共和国民法典》及____采购项目的《谈判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w:t>
      </w:r>
    </w:p>
    <w:p>
      <w:pPr>
        <w:pageBreakBefore w:val="0"/>
        <w:kinsoku/>
        <w:overflowPunct/>
        <w:topLinePunct w:val="0"/>
        <w:bidi w:val="0"/>
        <w:spacing w:beforeAutospacing="0" w:afterAutospacing="0" w:line="400" w:lineRule="exact"/>
        <w:ind w:firstLine="482" w:firstLineChars="200"/>
        <w:textAlignment w:val="auto"/>
        <w:rPr>
          <w:rFonts w:eastAsia="仿宋"/>
          <w:b/>
          <w:sz w:val="24"/>
        </w:rPr>
      </w:pPr>
      <w:r>
        <w:rPr>
          <w:rFonts w:eastAsia="仿宋"/>
          <w:b/>
          <w:sz w:val="24"/>
        </w:rPr>
        <w:t>第一条：合同标的</w:t>
      </w:r>
    </w:p>
    <w:tbl>
      <w:tblPr>
        <w:tblStyle w:val="3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8"/>
        <w:gridCol w:w="3259"/>
        <w:gridCol w:w="1696"/>
        <w:gridCol w:w="26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jc w:val="center"/>
              <w:textAlignment w:val="auto"/>
              <w:rPr>
                <w:rFonts w:eastAsia="仿宋"/>
                <w:b/>
                <w:sz w:val="24"/>
              </w:rPr>
            </w:pPr>
            <w:r>
              <w:rPr>
                <w:rFonts w:eastAsia="仿宋"/>
                <w:b/>
                <w:sz w:val="24"/>
              </w:rPr>
              <w:t>序号</w:t>
            </w:r>
          </w:p>
        </w:tc>
        <w:tc>
          <w:tcPr>
            <w:tcW w:w="325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jc w:val="center"/>
              <w:textAlignment w:val="auto"/>
              <w:rPr>
                <w:rFonts w:eastAsia="仿宋"/>
                <w:b/>
                <w:sz w:val="24"/>
              </w:rPr>
            </w:pPr>
            <w:r>
              <w:rPr>
                <w:rFonts w:eastAsia="仿宋"/>
                <w:b/>
                <w:sz w:val="24"/>
              </w:rPr>
              <w:t>采购内容</w:t>
            </w:r>
          </w:p>
        </w:tc>
        <w:tc>
          <w:tcPr>
            <w:tcW w:w="16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jc w:val="center"/>
              <w:textAlignment w:val="auto"/>
              <w:rPr>
                <w:rFonts w:eastAsia="仿宋"/>
                <w:b/>
                <w:sz w:val="24"/>
              </w:rPr>
            </w:pPr>
            <w:r>
              <w:rPr>
                <w:rFonts w:eastAsia="仿宋"/>
                <w:b/>
                <w:sz w:val="24"/>
              </w:rPr>
              <w:t>数量</w:t>
            </w:r>
          </w:p>
        </w:tc>
        <w:tc>
          <w:tcPr>
            <w:tcW w:w="260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jc w:val="center"/>
              <w:textAlignment w:val="auto"/>
              <w:rPr>
                <w:rFonts w:eastAsia="仿宋"/>
                <w:b/>
                <w:sz w:val="24"/>
              </w:rPr>
            </w:pPr>
            <w:r>
              <w:rPr>
                <w:rFonts w:eastAsia="仿宋"/>
                <w:b/>
                <w:sz w:val="24"/>
              </w:rPr>
              <w:t>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jc w:val="center"/>
              <w:textAlignment w:val="auto"/>
              <w:rPr>
                <w:rFonts w:eastAsia="仿宋"/>
                <w:sz w:val="24"/>
              </w:rPr>
            </w:pPr>
            <w:r>
              <w:rPr>
                <w:rFonts w:eastAsia="仿宋"/>
                <w:sz w:val="24"/>
              </w:rPr>
              <w:t>1</w:t>
            </w:r>
          </w:p>
        </w:tc>
        <w:tc>
          <w:tcPr>
            <w:tcW w:w="325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jc w:val="center"/>
              <w:textAlignment w:val="auto"/>
              <w:rPr>
                <w:rFonts w:eastAsia="仿宋"/>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jc w:val="center"/>
              <w:textAlignment w:val="auto"/>
              <w:rPr>
                <w:rFonts w:eastAsia="仿宋"/>
                <w:sz w:val="24"/>
              </w:rPr>
            </w:pPr>
          </w:p>
        </w:tc>
        <w:tc>
          <w:tcPr>
            <w:tcW w:w="260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jc w:val="center"/>
              <w:textAlignment w:val="auto"/>
              <w:rPr>
                <w:rFonts w:eastAsia="仿宋"/>
                <w:sz w:val="24"/>
              </w:rPr>
            </w:pPr>
          </w:p>
        </w:tc>
      </w:tr>
    </w:tbl>
    <w:p>
      <w:pPr>
        <w:pageBreakBefore w:val="0"/>
        <w:kinsoku/>
        <w:overflowPunct/>
        <w:topLinePunct w:val="0"/>
        <w:bidi w:val="0"/>
        <w:spacing w:beforeAutospacing="0" w:afterAutospacing="0" w:line="400" w:lineRule="exact"/>
        <w:ind w:firstLine="482" w:firstLineChars="200"/>
        <w:textAlignment w:val="auto"/>
        <w:rPr>
          <w:rFonts w:eastAsia="仿宋"/>
          <w:b/>
          <w:sz w:val="24"/>
        </w:rPr>
      </w:pPr>
      <w:r>
        <w:rPr>
          <w:rFonts w:eastAsia="仿宋"/>
          <w:b/>
          <w:sz w:val="24"/>
        </w:rPr>
        <w:t>第二条：合同总价</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合同总价为人民币元（大写：________），即；该合同总价已包括物料、人工、印制服务、保险、其他服务、税费等及谈判文件规定的其它费用，即“包干价”。本合同执行期间合同总价不变，甲方无须另向乙方支付本合同规定之外的其他任何费用。</w:t>
      </w:r>
    </w:p>
    <w:p>
      <w:pPr>
        <w:pageBreakBefore w:val="0"/>
        <w:kinsoku/>
        <w:overflowPunct/>
        <w:topLinePunct w:val="0"/>
        <w:bidi w:val="0"/>
        <w:spacing w:beforeAutospacing="0" w:afterAutospacing="0" w:line="400" w:lineRule="exact"/>
        <w:ind w:firstLine="482" w:firstLineChars="200"/>
        <w:textAlignment w:val="auto"/>
        <w:rPr>
          <w:rFonts w:eastAsia="仿宋"/>
          <w:b/>
          <w:sz w:val="24"/>
        </w:rPr>
      </w:pPr>
      <w:r>
        <w:rPr>
          <w:rFonts w:eastAsia="仿宋"/>
          <w:b/>
          <w:sz w:val="24"/>
        </w:rPr>
        <w:t>第三条：服务内容与质量标准</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1.________；</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2.________；</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3.________；</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w:t>
      </w:r>
    </w:p>
    <w:p>
      <w:pPr>
        <w:pStyle w:val="39"/>
        <w:bidi w:val="0"/>
        <w:rPr>
          <w:rFonts w:hint="eastAsia" w:eastAsia="仿宋" w:asciiTheme="minorHAnsi" w:hAnsiTheme="minorHAnsi" w:cstheme="minorBidi"/>
          <w:b/>
          <w:snapToGrid/>
          <w:color w:val="auto"/>
          <w:kern w:val="2"/>
          <w:sz w:val="24"/>
          <w:szCs w:val="22"/>
          <w:lang w:val="en-US" w:eastAsia="zh-CN" w:bidi="ar-SA"/>
        </w:rPr>
      </w:pPr>
      <w:r>
        <w:rPr>
          <w:rFonts w:hint="eastAsia" w:eastAsia="仿宋" w:asciiTheme="minorHAnsi" w:hAnsiTheme="minorHAnsi" w:cstheme="minorBidi"/>
          <w:b/>
          <w:snapToGrid/>
          <w:color w:val="auto"/>
          <w:kern w:val="2"/>
          <w:sz w:val="24"/>
          <w:szCs w:val="22"/>
          <w:lang w:val="en-US" w:eastAsia="zh-CN" w:bidi="ar-SA"/>
        </w:rPr>
        <w:t>第四条：合同验收</w:t>
      </w:r>
    </w:p>
    <w:p>
      <w:pPr>
        <w:pStyle w:val="39"/>
        <w:bidi w:val="0"/>
        <w:rPr>
          <w:rFonts w:hint="default"/>
          <w:lang w:val="en-US" w:eastAsia="zh-CN"/>
        </w:rPr>
      </w:pPr>
      <w:r>
        <w:rPr>
          <w:rFonts w:hint="eastAsia" w:eastAsia="仿宋"/>
          <w:bCs/>
          <w:sz w:val="24"/>
          <w:lang w:val="en-US" w:eastAsia="zh-CN"/>
        </w:rPr>
        <w:t>乙方完成合同约定服务内容后向甲方提出验收申请，甲方严格按照《财政部关于进一步加强政府采购需求和履约验收管理的指导意见》（财库〔2016〕205号）的要求对乙方服务内容与质量组织验收，并出具验收报告。验收通过后方可全额支付合同价款。</w:t>
      </w:r>
    </w:p>
    <w:p>
      <w:pPr>
        <w:pageBreakBefore w:val="0"/>
        <w:kinsoku/>
        <w:overflowPunct/>
        <w:topLinePunct w:val="0"/>
        <w:bidi w:val="0"/>
        <w:spacing w:beforeAutospacing="0" w:afterAutospacing="0" w:line="400" w:lineRule="exact"/>
        <w:ind w:firstLine="482" w:firstLineChars="200"/>
        <w:textAlignment w:val="auto"/>
        <w:rPr>
          <w:rFonts w:eastAsia="仿宋"/>
          <w:b/>
          <w:sz w:val="24"/>
        </w:rPr>
      </w:pPr>
      <w:r>
        <w:rPr>
          <w:rFonts w:eastAsia="仿宋"/>
          <w:b/>
          <w:sz w:val="24"/>
        </w:rPr>
        <w:t>第</w:t>
      </w:r>
      <w:r>
        <w:rPr>
          <w:rFonts w:hint="eastAsia" w:eastAsia="仿宋"/>
          <w:b/>
          <w:sz w:val="24"/>
          <w:lang w:val="en-US" w:eastAsia="zh-CN"/>
        </w:rPr>
        <w:t>五</w:t>
      </w:r>
      <w:r>
        <w:rPr>
          <w:rFonts w:eastAsia="仿宋"/>
          <w:b/>
          <w:sz w:val="24"/>
        </w:rPr>
        <w:t>条：服务费用支付方式（不支持预付款）</w:t>
      </w:r>
    </w:p>
    <w:p>
      <w:pPr>
        <w:pageBreakBefore w:val="0"/>
        <w:kinsoku/>
        <w:overflowPunct/>
        <w:topLinePunct w:val="0"/>
        <w:bidi w:val="0"/>
        <w:spacing w:beforeAutospacing="0" w:afterAutospacing="0" w:line="400" w:lineRule="exact"/>
        <w:ind w:firstLine="480" w:firstLineChars="200"/>
        <w:textAlignment w:val="auto"/>
        <w:rPr>
          <w:rFonts w:eastAsia="仿宋"/>
          <w:b/>
          <w:sz w:val="24"/>
        </w:rPr>
      </w:pPr>
      <w:r>
        <w:rPr>
          <w:rFonts w:hint="eastAsia" w:eastAsia="仿宋"/>
          <w:bCs/>
          <w:sz w:val="24"/>
          <w:lang w:val="en-US" w:eastAsia="zh-CN"/>
        </w:rPr>
        <w:t>本项目</w:t>
      </w:r>
      <w:r>
        <w:rPr>
          <w:rFonts w:hint="eastAsia" w:eastAsia="仿宋"/>
          <w:bCs/>
          <w:sz w:val="24"/>
        </w:rPr>
        <w:t>合同价款</w:t>
      </w:r>
      <w:r>
        <w:rPr>
          <w:rFonts w:hint="eastAsia" w:eastAsia="仿宋"/>
          <w:bCs/>
          <w:sz w:val="24"/>
          <w:lang w:val="en-US" w:eastAsia="zh-CN"/>
        </w:rPr>
        <w:t>一次性</w:t>
      </w:r>
      <w:r>
        <w:rPr>
          <w:rFonts w:hint="eastAsia" w:eastAsia="仿宋"/>
          <w:bCs/>
          <w:sz w:val="24"/>
        </w:rPr>
        <w:t>支付</w:t>
      </w:r>
      <w:r>
        <w:rPr>
          <w:rFonts w:hint="eastAsia" w:eastAsia="仿宋"/>
          <w:bCs/>
          <w:sz w:val="24"/>
          <w:lang w:eastAsia="zh-CN"/>
        </w:rPr>
        <w:t>，</w:t>
      </w:r>
      <w:r>
        <w:rPr>
          <w:rFonts w:hint="eastAsia" w:eastAsia="仿宋"/>
          <w:bCs/>
          <w:sz w:val="24"/>
          <w:lang w:val="en-US" w:eastAsia="zh-CN"/>
        </w:rPr>
        <w:t>乙方</w:t>
      </w:r>
      <w:r>
        <w:rPr>
          <w:rFonts w:hint="eastAsia" w:eastAsia="仿宋"/>
          <w:bCs/>
          <w:sz w:val="24"/>
        </w:rPr>
        <w:t>应向</w:t>
      </w:r>
      <w:r>
        <w:rPr>
          <w:rFonts w:hint="eastAsia" w:eastAsia="仿宋"/>
          <w:bCs/>
          <w:sz w:val="24"/>
          <w:lang w:val="en-US" w:eastAsia="zh-CN"/>
        </w:rPr>
        <w:t>甲方</w:t>
      </w:r>
      <w:r>
        <w:rPr>
          <w:rFonts w:hint="eastAsia" w:eastAsia="仿宋"/>
          <w:bCs/>
          <w:sz w:val="24"/>
        </w:rPr>
        <w:t>提供有关票据，</w:t>
      </w:r>
      <w:r>
        <w:rPr>
          <w:rFonts w:hint="eastAsia" w:eastAsia="仿宋"/>
          <w:bCs/>
          <w:sz w:val="24"/>
          <w:lang w:val="en-US" w:eastAsia="zh-CN"/>
        </w:rPr>
        <w:t>甲方</w:t>
      </w:r>
      <w:r>
        <w:rPr>
          <w:rFonts w:hint="eastAsia" w:eastAsia="仿宋"/>
          <w:bCs/>
          <w:sz w:val="24"/>
        </w:rPr>
        <w:t>将在收到供应商支付请求后的</w:t>
      </w:r>
      <w:r>
        <w:rPr>
          <w:rFonts w:hint="eastAsia" w:eastAsia="仿宋"/>
          <w:bCs/>
          <w:sz w:val="24"/>
          <w:lang w:val="en-US" w:eastAsia="zh-CN"/>
        </w:rPr>
        <w:t>1</w:t>
      </w:r>
      <w:r>
        <w:rPr>
          <w:rFonts w:hint="eastAsia" w:eastAsia="仿宋"/>
          <w:bCs/>
          <w:sz w:val="24"/>
        </w:rPr>
        <w:t>5个工作日内完成支付；本项目未支付的合同价款不计利息。</w:t>
      </w:r>
    </w:p>
    <w:p>
      <w:pPr>
        <w:pageBreakBefore w:val="0"/>
        <w:kinsoku/>
        <w:overflowPunct/>
        <w:topLinePunct w:val="0"/>
        <w:bidi w:val="0"/>
        <w:spacing w:beforeAutospacing="0" w:afterAutospacing="0" w:line="400" w:lineRule="exact"/>
        <w:ind w:firstLine="482" w:firstLineChars="200"/>
        <w:textAlignment w:val="auto"/>
        <w:rPr>
          <w:rFonts w:eastAsia="仿宋"/>
          <w:b/>
          <w:sz w:val="24"/>
        </w:rPr>
      </w:pPr>
      <w:r>
        <w:rPr>
          <w:rFonts w:eastAsia="仿宋"/>
          <w:b/>
          <w:sz w:val="24"/>
        </w:rPr>
        <w:t>第</w:t>
      </w:r>
      <w:r>
        <w:rPr>
          <w:rFonts w:hint="eastAsia" w:eastAsia="仿宋"/>
          <w:b/>
          <w:sz w:val="24"/>
          <w:lang w:val="en-US" w:eastAsia="zh-CN"/>
        </w:rPr>
        <w:t>六</w:t>
      </w:r>
      <w:r>
        <w:rPr>
          <w:rFonts w:eastAsia="仿宋"/>
          <w:b/>
          <w:sz w:val="24"/>
        </w:rPr>
        <w:t>条：知识产权</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乙方应保证所提供的服务或其任何一部分均不会侵犯任何第三方的专利权、商标权或著作权。</w:t>
      </w:r>
    </w:p>
    <w:p>
      <w:pPr>
        <w:pageBreakBefore w:val="0"/>
        <w:kinsoku/>
        <w:overflowPunct/>
        <w:topLinePunct w:val="0"/>
        <w:bidi w:val="0"/>
        <w:spacing w:beforeAutospacing="0" w:afterAutospacing="0" w:line="400" w:lineRule="exact"/>
        <w:ind w:firstLine="482" w:firstLineChars="200"/>
        <w:textAlignment w:val="auto"/>
        <w:rPr>
          <w:rFonts w:eastAsia="仿宋"/>
          <w:b/>
          <w:sz w:val="24"/>
        </w:rPr>
      </w:pPr>
      <w:r>
        <w:rPr>
          <w:rFonts w:eastAsia="仿宋"/>
          <w:b/>
          <w:sz w:val="24"/>
        </w:rPr>
        <w:t>第</w:t>
      </w:r>
      <w:r>
        <w:rPr>
          <w:rFonts w:hint="eastAsia" w:eastAsia="仿宋"/>
          <w:b/>
          <w:sz w:val="24"/>
          <w:lang w:val="en-US" w:eastAsia="zh-CN"/>
        </w:rPr>
        <w:t>七</w:t>
      </w:r>
      <w:r>
        <w:rPr>
          <w:rFonts w:eastAsia="仿宋"/>
          <w:b/>
          <w:sz w:val="24"/>
        </w:rPr>
        <w:t>条：无产权瑕疵条款</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乙方保证所提供的服务的所有权完全属于乙方且无任何抵押、查封等产权瑕疵。如有产权瑕疵的，视为乙方违约。乙方应负担由此而产生的一切损失。</w:t>
      </w:r>
    </w:p>
    <w:p>
      <w:pPr>
        <w:pageBreakBefore w:val="0"/>
        <w:kinsoku/>
        <w:overflowPunct/>
        <w:topLinePunct w:val="0"/>
        <w:bidi w:val="0"/>
        <w:spacing w:beforeAutospacing="0" w:afterAutospacing="0" w:line="400" w:lineRule="exact"/>
        <w:ind w:firstLine="482" w:firstLineChars="200"/>
        <w:textAlignment w:val="auto"/>
        <w:rPr>
          <w:rFonts w:eastAsia="仿宋"/>
          <w:b/>
          <w:sz w:val="24"/>
        </w:rPr>
      </w:pPr>
      <w:r>
        <w:rPr>
          <w:rFonts w:eastAsia="仿宋"/>
          <w:b/>
          <w:sz w:val="24"/>
        </w:rPr>
        <w:t>第</w:t>
      </w:r>
      <w:r>
        <w:rPr>
          <w:rFonts w:hint="eastAsia" w:eastAsia="仿宋"/>
          <w:b/>
          <w:sz w:val="24"/>
          <w:lang w:val="en-US" w:eastAsia="zh-CN"/>
        </w:rPr>
        <w:t>八</w:t>
      </w:r>
      <w:r>
        <w:rPr>
          <w:rFonts w:eastAsia="仿宋"/>
          <w:b/>
          <w:sz w:val="24"/>
        </w:rPr>
        <w:t>条：甲方的权利和义务</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1.甲方有权对合同规定范围内乙方的服务行为进行监督和检查，拥有监管权。有权定期核对乙方提供服务所配备的人员数量。对甲方认为不合理的部分有权下达整改通知书，并要求乙方限期整改。</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2.甲方有权依据双方签订的考评办法对乙方提供的服务进行定期考评。当考评结果未达到标准时，有权依据考评办法约定的数额扣除履约担保。</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3.负责检查监督乙方管理工作的实施及制度的执行情况。</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4.根据本合同规定，按时向乙方支付应付服务费用。</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5.国家法律、法规所规定由甲方承担的其它责任。</w:t>
      </w:r>
    </w:p>
    <w:p>
      <w:pPr>
        <w:pageBreakBefore w:val="0"/>
        <w:kinsoku/>
        <w:overflowPunct/>
        <w:topLinePunct w:val="0"/>
        <w:bidi w:val="0"/>
        <w:spacing w:beforeAutospacing="0" w:afterAutospacing="0" w:line="400" w:lineRule="exact"/>
        <w:ind w:firstLine="482" w:firstLineChars="200"/>
        <w:textAlignment w:val="auto"/>
        <w:rPr>
          <w:rFonts w:eastAsia="仿宋"/>
          <w:b/>
          <w:sz w:val="24"/>
        </w:rPr>
      </w:pPr>
      <w:r>
        <w:rPr>
          <w:rFonts w:eastAsia="仿宋"/>
          <w:b/>
          <w:sz w:val="24"/>
        </w:rPr>
        <w:t>第九条：乙方的权利和义务</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1.对本合同规定的委托服务范围内的项目享有管理权及服务义务。</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2.根据本合同的规定向甲方收取相关服务费用，并有权在本项目管理范围内管理及合理使用。</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3.及时向甲方通告本项目服务范围内有关服务的重大事项，及时配合处理投诉。</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4.接受项目行业管理部门及政府有关部门的指导，接受甲方的监督。</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5.国家法律、法规所规定由乙方承担的其它责任。</w:t>
      </w:r>
    </w:p>
    <w:p>
      <w:pPr>
        <w:pageBreakBefore w:val="0"/>
        <w:kinsoku/>
        <w:overflowPunct/>
        <w:topLinePunct w:val="0"/>
        <w:bidi w:val="0"/>
        <w:spacing w:beforeAutospacing="0" w:afterAutospacing="0" w:line="400" w:lineRule="exact"/>
        <w:ind w:firstLine="482" w:firstLineChars="200"/>
        <w:textAlignment w:val="auto"/>
        <w:rPr>
          <w:rFonts w:eastAsia="仿宋"/>
          <w:b/>
          <w:sz w:val="24"/>
        </w:rPr>
      </w:pPr>
      <w:r>
        <w:rPr>
          <w:rFonts w:eastAsia="仿宋"/>
          <w:b/>
          <w:sz w:val="24"/>
        </w:rPr>
        <w:t>第十条：违约责任</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1.甲乙双方必须遵守本合同并执行合同中的各项规定，保证本合同的正常履行。</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ageBreakBefore w:val="0"/>
        <w:kinsoku/>
        <w:overflowPunct/>
        <w:topLinePunct w:val="0"/>
        <w:bidi w:val="0"/>
        <w:spacing w:beforeAutospacing="0" w:afterAutospacing="0" w:line="400" w:lineRule="exact"/>
        <w:ind w:firstLine="482" w:firstLineChars="200"/>
        <w:textAlignment w:val="auto"/>
        <w:rPr>
          <w:rFonts w:eastAsia="仿宋"/>
          <w:b/>
          <w:sz w:val="24"/>
        </w:rPr>
      </w:pPr>
      <w:r>
        <w:rPr>
          <w:rFonts w:eastAsia="仿宋"/>
          <w:b/>
          <w:sz w:val="24"/>
        </w:rPr>
        <w:t>第十一条：不可抗力事件处理</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1.在合同有效期内，任何一方因不可抗力事件导致不能履行合同，则合同履行期可延长，其延长期与不可抗力影响期相同。</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2.不可抗力事件发生后，应立即通知对方，并寄送有关权威机构出具的证明。</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3.不可抗力事件延续XX天以上，双方应通过友好协商，确定是否继续履行合同。</w:t>
      </w:r>
    </w:p>
    <w:p>
      <w:pPr>
        <w:pageBreakBefore w:val="0"/>
        <w:kinsoku/>
        <w:overflowPunct/>
        <w:topLinePunct w:val="0"/>
        <w:bidi w:val="0"/>
        <w:spacing w:beforeAutospacing="0" w:afterAutospacing="0" w:line="400" w:lineRule="exact"/>
        <w:ind w:firstLine="482" w:firstLineChars="200"/>
        <w:textAlignment w:val="auto"/>
        <w:rPr>
          <w:rFonts w:eastAsia="仿宋"/>
          <w:b/>
          <w:sz w:val="24"/>
        </w:rPr>
      </w:pPr>
      <w:r>
        <w:rPr>
          <w:rFonts w:eastAsia="仿宋"/>
          <w:b/>
          <w:sz w:val="24"/>
        </w:rPr>
        <w:t>第十二条：解决合同纠纷的方式</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1.在执行本合同中发生的或与本合同有关的争端，双方应通过友好协商解决，经协商不能达成协议时，应提交巴中市仲裁委员会仲裁或向当地人民法院提起诉讼解决。</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2.仲裁裁决应为最终决定，并对双方具有约束力。</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3.除另有裁决外，仲裁费应由败诉方负担。</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4.在仲裁期间，除正在进行仲裁部分外，合同其他部分继续执行。</w:t>
      </w:r>
    </w:p>
    <w:p>
      <w:pPr>
        <w:pageBreakBefore w:val="0"/>
        <w:kinsoku/>
        <w:overflowPunct/>
        <w:topLinePunct w:val="0"/>
        <w:bidi w:val="0"/>
        <w:spacing w:beforeAutospacing="0" w:afterAutospacing="0" w:line="400" w:lineRule="exact"/>
        <w:ind w:firstLine="482" w:firstLineChars="200"/>
        <w:textAlignment w:val="auto"/>
        <w:rPr>
          <w:rFonts w:eastAsia="仿宋"/>
          <w:b/>
          <w:sz w:val="24"/>
        </w:rPr>
      </w:pPr>
      <w:r>
        <w:rPr>
          <w:rFonts w:eastAsia="仿宋"/>
          <w:b/>
          <w:sz w:val="24"/>
        </w:rPr>
        <w:t>第十三条：合同生效及其他</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1.合同经双方法定代表人或授权委托代理人签字并加盖单位公章后生效。</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2.合同执行中涉及采购资金和采购内容修改或补充的，须经政府采购监管部门审批，并签书面补充协议报政府采购监督管理部门备案，方可作为主合同不可分割的一部分。</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3.本合同一式__份，自双方签章之日起起效。甲方__份，乙方__份，政府采购代理机构__份，同级财政部门备案__份，具有同等法律效力。</w:t>
      </w:r>
    </w:p>
    <w:p>
      <w:pPr>
        <w:pageBreakBefore w:val="0"/>
        <w:kinsoku/>
        <w:overflowPunct/>
        <w:topLinePunct w:val="0"/>
        <w:bidi w:val="0"/>
        <w:spacing w:beforeAutospacing="0" w:afterAutospacing="0" w:line="400" w:lineRule="exact"/>
        <w:ind w:firstLine="482" w:firstLineChars="200"/>
        <w:textAlignment w:val="auto"/>
        <w:rPr>
          <w:rFonts w:eastAsia="仿宋"/>
          <w:b/>
          <w:sz w:val="24"/>
        </w:rPr>
      </w:pPr>
      <w:r>
        <w:rPr>
          <w:rFonts w:eastAsia="仿宋"/>
          <w:b/>
          <w:sz w:val="24"/>
        </w:rPr>
        <w:t>第十四条：附件</w:t>
      </w:r>
      <w:bookmarkStart w:id="371" w:name="_GoBack"/>
      <w:bookmarkEnd w:id="371"/>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1.项目谈判文件</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2.项目修改澄清文件</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3.项目响应文件</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4.成交通知书</w:t>
      </w:r>
    </w:p>
    <w:p>
      <w:pPr>
        <w:pageBreakBefore w:val="0"/>
        <w:kinsoku/>
        <w:overflowPunct/>
        <w:topLinePunct w:val="0"/>
        <w:bidi w:val="0"/>
        <w:spacing w:beforeAutospacing="0" w:afterAutospacing="0" w:line="400" w:lineRule="exact"/>
        <w:ind w:firstLine="480" w:firstLineChars="200"/>
        <w:textAlignment w:val="auto"/>
        <w:rPr>
          <w:rFonts w:eastAsia="仿宋"/>
          <w:sz w:val="24"/>
        </w:rPr>
      </w:pPr>
      <w:r>
        <w:rPr>
          <w:rFonts w:eastAsia="仿宋"/>
          <w:sz w:val="24"/>
        </w:rPr>
        <w:t>5.其他</w:t>
      </w: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rPr>
      </w:pP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rPr>
      </w:pPr>
      <w:r>
        <w:rPr>
          <w:rFonts w:hint="eastAsia" w:ascii="仿宋" w:eastAsia="仿宋"/>
          <w:sz w:val="24"/>
        </w:rPr>
        <w:t>甲方：（盖单位公章）</w:t>
      </w:r>
      <w:r>
        <w:rPr>
          <w:rFonts w:hint="eastAsia" w:ascii="仿宋" w:eastAsia="仿宋"/>
          <w:sz w:val="24"/>
        </w:rPr>
        <w:tab/>
      </w:r>
      <w:r>
        <w:rPr>
          <w:rFonts w:hint="eastAsia" w:ascii="仿宋" w:eastAsia="仿宋"/>
          <w:sz w:val="24"/>
        </w:rPr>
        <w:tab/>
      </w:r>
      <w:r>
        <w:rPr>
          <w:rFonts w:hint="eastAsia" w:ascii="仿宋" w:eastAsia="仿宋"/>
          <w:sz w:val="24"/>
        </w:rPr>
        <w:t>乙方：（盖单位公章）</w:t>
      </w: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rPr>
      </w:pPr>
      <w:r>
        <w:rPr>
          <w:rFonts w:hint="eastAsia" w:ascii="仿宋" w:eastAsia="仿宋"/>
          <w:sz w:val="24"/>
        </w:rPr>
        <w:t>法定代表人（授权代表）：法定代表人（授权代表）：</w:t>
      </w: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rPr>
      </w:pPr>
      <w:r>
        <w:rPr>
          <w:rFonts w:hint="eastAsia" w:ascii="仿宋" w:eastAsia="仿宋"/>
          <w:sz w:val="24"/>
        </w:rPr>
        <w:t>地址：地址：</w:t>
      </w: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rPr>
      </w:pPr>
      <w:r>
        <w:rPr>
          <w:rFonts w:hint="eastAsia" w:ascii="仿宋" w:eastAsia="仿宋"/>
          <w:sz w:val="24"/>
        </w:rPr>
        <w:t>开户银行：开户银行：</w:t>
      </w: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rPr>
      </w:pPr>
      <w:r>
        <w:rPr>
          <w:rFonts w:hint="eastAsia" w:ascii="仿宋" w:eastAsia="仿宋"/>
          <w:sz w:val="24"/>
        </w:rPr>
        <w:t>账号：账号：</w:t>
      </w: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rPr>
      </w:pPr>
      <w:r>
        <w:rPr>
          <w:rFonts w:hint="eastAsia" w:ascii="仿宋" w:eastAsia="仿宋"/>
          <w:sz w:val="24"/>
        </w:rPr>
        <w:t>电话：电话：</w:t>
      </w:r>
    </w:p>
    <w:p>
      <w:pPr>
        <w:pageBreakBefore w:val="0"/>
        <w:kinsoku/>
        <w:overflowPunct/>
        <w:topLinePunct w:val="0"/>
        <w:bidi w:val="0"/>
        <w:spacing w:beforeAutospacing="0" w:afterAutospacing="0" w:line="400" w:lineRule="exact"/>
        <w:ind w:firstLine="480" w:firstLineChars="200"/>
        <w:textAlignment w:val="auto"/>
        <w:rPr>
          <w:rFonts w:ascii="仿宋" w:eastAsia="仿宋"/>
          <w:sz w:val="24"/>
        </w:rPr>
      </w:pPr>
      <w:r>
        <w:rPr>
          <w:rFonts w:hint="eastAsia" w:ascii="仿宋" w:eastAsia="仿宋"/>
          <w:sz w:val="24"/>
        </w:rPr>
        <w:t>传真：传真：</w:t>
      </w:r>
    </w:p>
    <w:p>
      <w:pPr>
        <w:pageBreakBefore w:val="0"/>
        <w:kinsoku/>
        <w:overflowPunct/>
        <w:topLinePunct w:val="0"/>
        <w:bidi w:val="0"/>
        <w:spacing w:beforeAutospacing="0" w:afterAutospacing="0" w:line="400" w:lineRule="exact"/>
        <w:ind w:firstLine="480" w:firstLineChars="200"/>
        <w:textAlignment w:val="auto"/>
      </w:pPr>
      <w:r>
        <w:rPr>
          <w:rFonts w:hint="eastAsia" w:ascii="仿宋" w:eastAsia="仿宋"/>
          <w:sz w:val="24"/>
        </w:rPr>
        <w:t>签约日期：____年__月__日</w:t>
      </w:r>
      <w:r>
        <w:rPr>
          <w:rFonts w:hint="eastAsia" w:ascii="仿宋" w:eastAsia="仿宋"/>
          <w:sz w:val="24"/>
        </w:rPr>
        <w:tab/>
      </w:r>
      <w:r>
        <w:rPr>
          <w:rFonts w:hint="eastAsia" w:ascii="仿宋" w:eastAsia="仿宋"/>
          <w:sz w:val="24"/>
        </w:rPr>
        <w:tab/>
      </w:r>
      <w:r>
        <w:rPr>
          <w:rFonts w:hint="eastAsia" w:ascii="仿宋" w:eastAsia="仿宋"/>
          <w:sz w:val="24"/>
        </w:rPr>
        <w:tab/>
      </w:r>
      <w:r>
        <w:rPr>
          <w:rFonts w:hint="eastAsia" w:ascii="仿宋" w:eastAsia="仿宋"/>
          <w:sz w:val="24"/>
        </w:rPr>
        <w:t>签约日期：____年__月__日</w:t>
      </w:r>
      <w:bookmarkStart w:id="369" w:name="_Toc349810624"/>
      <w:bookmarkEnd w:id="369"/>
      <w:bookmarkStart w:id="370" w:name="_Toc350864527"/>
      <w:bookmarkEnd w:id="370"/>
    </w:p>
    <w:p>
      <w:pPr>
        <w:pageBreakBefore w:val="0"/>
        <w:kinsoku/>
        <w:overflowPunct/>
        <w:topLinePunct w:val="0"/>
        <w:bidi w:val="0"/>
        <w:spacing w:beforeAutospacing="0" w:afterAutospacing="0"/>
        <w:textAlignment w:val="auto"/>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Noto Sans CJK JP Regular">
    <w:altName w:val="Calibri"/>
    <w:panose1 w:val="00000000000000000000"/>
    <w:charset w:val="00"/>
    <w:family w:val="swiss"/>
    <w:pitch w:val="default"/>
    <w:sig w:usb0="00000000" w:usb1="00000000" w:usb2="00000000" w:usb3="00000000" w:csb0="00000000" w:csb1="00000000"/>
  </w:font>
  <w:font w:name="方正小标宋_GBK">
    <w:altName w:val="Microsoft YaHei UI"/>
    <w:panose1 w:val="03000509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w:instrText>
    </w:r>
    <w:r>
      <w:fldChar w:fldCharType="separate"/>
    </w:r>
    <w:r>
      <w:t>45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E40F7B"/>
    <w:multiLevelType w:val="multilevel"/>
    <w:tmpl w:val="50E40F7B"/>
    <w:lvl w:ilvl="0" w:tentative="0">
      <w:start w:val="1"/>
      <w:numFmt w:val="japaneseCounting"/>
      <w:lvlText w:val="第%1节"/>
      <w:lvlJc w:val="left"/>
      <w:pPr>
        <w:ind w:left="1128" w:hanging="112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3MGQ2NjcxMDI3ZWE1NGJlZjJkNGVlY2Q3MmQyZWUifQ=="/>
  </w:docVars>
  <w:rsids>
    <w:rsidRoot w:val="0069032A"/>
    <w:rsid w:val="0069032A"/>
    <w:rsid w:val="00880D28"/>
    <w:rsid w:val="008C7865"/>
    <w:rsid w:val="01CA216C"/>
    <w:rsid w:val="03F82211"/>
    <w:rsid w:val="048B1F98"/>
    <w:rsid w:val="063A0E03"/>
    <w:rsid w:val="08A6215D"/>
    <w:rsid w:val="0C6F5364"/>
    <w:rsid w:val="0CBD683E"/>
    <w:rsid w:val="0CEA55F0"/>
    <w:rsid w:val="12725B97"/>
    <w:rsid w:val="15557AA0"/>
    <w:rsid w:val="19081158"/>
    <w:rsid w:val="19265A82"/>
    <w:rsid w:val="19B45431"/>
    <w:rsid w:val="1B1E2EB4"/>
    <w:rsid w:val="1BE91714"/>
    <w:rsid w:val="1C57460D"/>
    <w:rsid w:val="1DF22382"/>
    <w:rsid w:val="1F7913FF"/>
    <w:rsid w:val="2011123A"/>
    <w:rsid w:val="233174F1"/>
    <w:rsid w:val="25541776"/>
    <w:rsid w:val="261C26E6"/>
    <w:rsid w:val="274A5A0F"/>
    <w:rsid w:val="293A1145"/>
    <w:rsid w:val="2A0024EB"/>
    <w:rsid w:val="2A005E5A"/>
    <w:rsid w:val="2A5F4D16"/>
    <w:rsid w:val="2C7A27AB"/>
    <w:rsid w:val="2EC54C80"/>
    <w:rsid w:val="350B4052"/>
    <w:rsid w:val="35437319"/>
    <w:rsid w:val="357D4824"/>
    <w:rsid w:val="38AB359C"/>
    <w:rsid w:val="3A65145E"/>
    <w:rsid w:val="3BA93AB6"/>
    <w:rsid w:val="3C69022B"/>
    <w:rsid w:val="3CF950D8"/>
    <w:rsid w:val="3DD0505D"/>
    <w:rsid w:val="3F9966FE"/>
    <w:rsid w:val="4002048C"/>
    <w:rsid w:val="41A35612"/>
    <w:rsid w:val="41E9571B"/>
    <w:rsid w:val="4291440A"/>
    <w:rsid w:val="444A7B24"/>
    <w:rsid w:val="444B6112"/>
    <w:rsid w:val="46B2185A"/>
    <w:rsid w:val="48661B86"/>
    <w:rsid w:val="4B0E222A"/>
    <w:rsid w:val="4C6C67DF"/>
    <w:rsid w:val="53714255"/>
    <w:rsid w:val="539F3CDB"/>
    <w:rsid w:val="5CA6278E"/>
    <w:rsid w:val="5FA647F3"/>
    <w:rsid w:val="636B4E7E"/>
    <w:rsid w:val="64E12AFE"/>
    <w:rsid w:val="65C00C4F"/>
    <w:rsid w:val="693131ED"/>
    <w:rsid w:val="69BD10B7"/>
    <w:rsid w:val="6ABB4FCF"/>
    <w:rsid w:val="6AC37EA3"/>
    <w:rsid w:val="6D9A2D55"/>
    <w:rsid w:val="6EF74724"/>
    <w:rsid w:val="700E61C9"/>
    <w:rsid w:val="76252987"/>
    <w:rsid w:val="7D0B36C2"/>
    <w:rsid w:val="7F3B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0"/>
    <w:qFormat/>
    <w:uiPriority w:val="0"/>
    <w:pPr>
      <w:keepNext/>
      <w:keepLines/>
      <w:spacing w:before="340" w:after="330" w:line="576" w:lineRule="auto"/>
      <w:outlineLvl w:val="0"/>
    </w:pPr>
    <w:rPr>
      <w:rFonts w:ascii="Times New Roman" w:hAnsi="Times New Roman" w:eastAsia="宋体" w:cs="Times New Roman"/>
      <w:b/>
      <w:kern w:val="44"/>
      <w:sz w:val="32"/>
      <w:szCs w:val="20"/>
    </w:rPr>
  </w:style>
  <w:style w:type="paragraph" w:styleId="6">
    <w:name w:val="heading 2"/>
    <w:basedOn w:val="1"/>
    <w:next w:val="1"/>
    <w:link w:val="41"/>
    <w:qFormat/>
    <w:uiPriority w:val="0"/>
    <w:pPr>
      <w:keepNext/>
      <w:keepLines/>
      <w:spacing w:before="260" w:after="260" w:line="500" w:lineRule="exact"/>
      <w:outlineLvl w:val="1"/>
    </w:pPr>
    <w:rPr>
      <w:rFonts w:ascii="Arial" w:hAnsi="Arial" w:eastAsia="黑体" w:cs="Times New Roman"/>
      <w:b/>
      <w:sz w:val="28"/>
      <w:szCs w:val="20"/>
    </w:rPr>
  </w:style>
  <w:style w:type="paragraph" w:styleId="7">
    <w:name w:val="heading 3"/>
    <w:basedOn w:val="1"/>
    <w:next w:val="1"/>
    <w:link w:val="42"/>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8">
    <w:name w:val="heading 5"/>
    <w:basedOn w:val="1"/>
    <w:next w:val="1"/>
    <w:link w:val="43"/>
    <w:qFormat/>
    <w:uiPriority w:val="9"/>
    <w:pPr>
      <w:keepNext/>
      <w:keepLines/>
      <w:spacing w:before="280" w:after="290" w:line="376" w:lineRule="auto"/>
      <w:outlineLvl w:val="4"/>
    </w:pPr>
    <w:rPr>
      <w:rFonts w:ascii="Times New Roman" w:hAnsi="Times New Roman" w:eastAsia="宋体" w:cs="Times New Roman"/>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4"/>
    <w:qFormat/>
    <w:uiPriority w:val="0"/>
    <w:pPr>
      <w:spacing w:line="360" w:lineRule="auto"/>
      <w:ind w:firstLine="420" w:firstLineChars="100"/>
    </w:pPr>
    <w:rPr>
      <w:rFonts w:ascii="Times New Roman" w:hAnsi="Times New Roman" w:cs="Times New Roman"/>
      <w:szCs w:val="20"/>
    </w:rPr>
  </w:style>
  <w:style w:type="paragraph" w:styleId="3">
    <w:name w:val="Body Text"/>
    <w:basedOn w:val="1"/>
    <w:next w:val="4"/>
    <w:link w:val="44"/>
    <w:unhideWhenUsed/>
    <w:qFormat/>
    <w:uiPriority w:val="0"/>
    <w:pPr>
      <w:spacing w:after="120"/>
    </w:pPr>
    <w:rPr>
      <w:rFonts w:ascii="Calibri" w:hAnsi="Calibri" w:eastAsia="宋体" w:cs="Arial"/>
    </w:rPr>
  </w:style>
  <w:style w:type="paragraph" w:styleId="4">
    <w:name w:val="Subtitle"/>
    <w:basedOn w:val="1"/>
    <w:next w:val="1"/>
    <w:qFormat/>
    <w:uiPriority w:val="11"/>
    <w:pPr>
      <w:spacing w:after="60"/>
      <w:jc w:val="center"/>
      <w:outlineLvl w:val="1"/>
    </w:pPr>
    <w:rPr>
      <w:rFonts w:ascii="Cambria" w:hAnsi="Cambria" w:eastAsia="等线" w:cs="Times New Roman"/>
    </w:rPr>
  </w:style>
  <w:style w:type="paragraph" w:styleId="9">
    <w:name w:val="toc 7"/>
    <w:basedOn w:val="1"/>
    <w:next w:val="1"/>
    <w:unhideWhenUsed/>
    <w:qFormat/>
    <w:uiPriority w:val="39"/>
    <w:pPr>
      <w:ind w:left="2520" w:leftChars="1200"/>
    </w:pPr>
  </w:style>
  <w:style w:type="paragraph" w:styleId="10">
    <w:name w:val="Normal Indent"/>
    <w:basedOn w:val="1"/>
    <w:link w:val="66"/>
    <w:unhideWhenUsed/>
    <w:qFormat/>
    <w:uiPriority w:val="0"/>
    <w:pPr>
      <w:ind w:firstLine="420" w:firstLineChars="200"/>
    </w:pPr>
    <w:rPr>
      <w:rFonts w:ascii="Times New Roman" w:hAnsi="Times New Roman" w:eastAsia="宋体" w:cs="Times New Roman"/>
      <w:szCs w:val="24"/>
    </w:rPr>
  </w:style>
  <w:style w:type="paragraph" w:styleId="11">
    <w:name w:val="index 5"/>
    <w:basedOn w:val="1"/>
    <w:next w:val="1"/>
    <w:semiHidden/>
    <w:qFormat/>
    <w:uiPriority w:val="0"/>
    <w:pPr>
      <w:ind w:left="800" w:leftChars="800"/>
    </w:pPr>
    <w:rPr>
      <w:rFonts w:ascii="Times New Roman" w:hAnsi="Times New Roman" w:eastAsia="宋体" w:cs="Times New Roman"/>
    </w:rPr>
  </w:style>
  <w:style w:type="paragraph" w:styleId="12">
    <w:name w:val="toa heading"/>
    <w:basedOn w:val="1"/>
    <w:next w:val="1"/>
    <w:qFormat/>
    <w:uiPriority w:val="0"/>
    <w:pPr>
      <w:spacing w:before="120"/>
    </w:pPr>
    <w:rPr>
      <w:rFonts w:ascii="Arial" w:hAnsi="Arial" w:eastAsia="宋体" w:cs="Times New Roman"/>
      <w:sz w:val="24"/>
    </w:rPr>
  </w:style>
  <w:style w:type="paragraph" w:styleId="13">
    <w:name w:val="annotation text"/>
    <w:basedOn w:val="1"/>
    <w:link w:val="45"/>
    <w:unhideWhenUsed/>
    <w:qFormat/>
    <w:uiPriority w:val="99"/>
    <w:pPr>
      <w:jc w:val="left"/>
    </w:pPr>
  </w:style>
  <w:style w:type="paragraph" w:styleId="14">
    <w:name w:val="Body Text Indent"/>
    <w:basedOn w:val="1"/>
    <w:link w:val="46"/>
    <w:unhideWhenUsed/>
    <w:qFormat/>
    <w:uiPriority w:val="0"/>
    <w:pPr>
      <w:spacing w:after="120"/>
      <w:ind w:left="420" w:leftChars="200"/>
    </w:pPr>
  </w:style>
  <w:style w:type="paragraph" w:styleId="15">
    <w:name w:val="toc 5"/>
    <w:basedOn w:val="1"/>
    <w:next w:val="1"/>
    <w:unhideWhenUsed/>
    <w:qFormat/>
    <w:uiPriority w:val="39"/>
    <w:pPr>
      <w:ind w:left="1680" w:leftChars="800"/>
    </w:pPr>
  </w:style>
  <w:style w:type="paragraph" w:styleId="16">
    <w:name w:val="toc 3"/>
    <w:basedOn w:val="1"/>
    <w:next w:val="1"/>
    <w:unhideWhenUsed/>
    <w:qFormat/>
    <w:uiPriority w:val="39"/>
    <w:pPr>
      <w:ind w:left="840" w:leftChars="400"/>
    </w:pPr>
  </w:style>
  <w:style w:type="paragraph" w:styleId="17">
    <w:name w:val="toc 8"/>
    <w:basedOn w:val="1"/>
    <w:next w:val="1"/>
    <w:unhideWhenUsed/>
    <w:qFormat/>
    <w:uiPriority w:val="39"/>
    <w:pPr>
      <w:ind w:left="2940" w:leftChars="1400"/>
    </w:pPr>
  </w:style>
  <w:style w:type="paragraph" w:styleId="18">
    <w:name w:val="Body Text Indent 2"/>
    <w:basedOn w:val="1"/>
    <w:link w:val="47"/>
    <w:qFormat/>
    <w:uiPriority w:val="0"/>
    <w:pPr>
      <w:spacing w:after="120" w:line="480" w:lineRule="auto"/>
      <w:ind w:left="420" w:leftChars="200"/>
    </w:pPr>
    <w:rPr>
      <w:rFonts w:ascii="Times New Roman" w:hAnsi="Times New Roman" w:eastAsia="宋体" w:cs="Times New Roman"/>
      <w:szCs w:val="24"/>
    </w:rPr>
  </w:style>
  <w:style w:type="paragraph" w:styleId="19">
    <w:name w:val="Balloon Text"/>
    <w:basedOn w:val="1"/>
    <w:link w:val="48"/>
    <w:unhideWhenUsed/>
    <w:qFormat/>
    <w:uiPriority w:val="0"/>
    <w:rPr>
      <w:sz w:val="18"/>
      <w:szCs w:val="18"/>
    </w:rPr>
  </w:style>
  <w:style w:type="paragraph" w:styleId="20">
    <w:name w:val="footer"/>
    <w:basedOn w:val="1"/>
    <w:link w:val="49"/>
    <w:unhideWhenUsed/>
    <w:qFormat/>
    <w:uiPriority w:val="99"/>
    <w:pPr>
      <w:tabs>
        <w:tab w:val="center" w:pos="4153"/>
        <w:tab w:val="right" w:pos="8306"/>
      </w:tabs>
      <w:snapToGrid w:val="0"/>
      <w:jc w:val="left"/>
    </w:pPr>
    <w:rPr>
      <w:sz w:val="18"/>
      <w:szCs w:val="18"/>
    </w:rPr>
  </w:style>
  <w:style w:type="paragraph" w:styleId="21">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0"/>
  </w:style>
  <w:style w:type="paragraph" w:styleId="23">
    <w:name w:val="toc 4"/>
    <w:basedOn w:val="1"/>
    <w:next w:val="1"/>
    <w:unhideWhenUsed/>
    <w:qFormat/>
    <w:uiPriority w:val="39"/>
    <w:pPr>
      <w:ind w:left="1260" w:leftChars="600"/>
    </w:pPr>
  </w:style>
  <w:style w:type="paragraph" w:styleId="24">
    <w:name w:val="toc 6"/>
    <w:basedOn w:val="1"/>
    <w:next w:val="1"/>
    <w:unhideWhenUsed/>
    <w:qFormat/>
    <w:uiPriority w:val="39"/>
    <w:pPr>
      <w:ind w:left="2100" w:leftChars="1000"/>
    </w:pPr>
  </w:style>
  <w:style w:type="paragraph" w:styleId="25">
    <w:name w:val="toc 2"/>
    <w:basedOn w:val="1"/>
    <w:next w:val="1"/>
    <w:unhideWhenUsed/>
    <w:qFormat/>
    <w:uiPriority w:val="39"/>
    <w:pPr>
      <w:ind w:left="420" w:leftChars="200"/>
    </w:pPr>
  </w:style>
  <w:style w:type="paragraph" w:styleId="26">
    <w:name w:val="toc 9"/>
    <w:basedOn w:val="1"/>
    <w:next w:val="1"/>
    <w:unhideWhenUsed/>
    <w:qFormat/>
    <w:uiPriority w:val="39"/>
    <w:pPr>
      <w:ind w:left="3360" w:leftChars="1600"/>
    </w:pPr>
  </w:style>
  <w:style w:type="paragraph" w:styleId="27">
    <w:name w:val="Body Text 2"/>
    <w:basedOn w:val="1"/>
    <w:link w:val="51"/>
    <w:qFormat/>
    <w:uiPriority w:val="0"/>
    <w:pPr>
      <w:adjustRightInd w:val="0"/>
      <w:snapToGrid w:val="0"/>
      <w:spacing w:line="480" w:lineRule="atLeast"/>
    </w:pPr>
    <w:rPr>
      <w:rFonts w:ascii="Times New Roman" w:hAnsi="Times New Roman" w:eastAsia="宋体" w:cs="Times New Roman"/>
      <w:sz w:val="28"/>
    </w:rPr>
  </w:style>
  <w:style w:type="paragraph" w:styleId="2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9">
    <w:name w:val="Title"/>
    <w:basedOn w:val="1"/>
    <w:next w:val="1"/>
    <w:link w:val="52"/>
    <w:qFormat/>
    <w:uiPriority w:val="0"/>
    <w:pPr>
      <w:spacing w:before="240" w:after="60"/>
      <w:jc w:val="center"/>
      <w:outlineLvl w:val="0"/>
    </w:pPr>
    <w:rPr>
      <w:rFonts w:eastAsia="宋体" w:asciiTheme="majorHAnsi" w:hAnsiTheme="majorHAnsi" w:cstheme="majorBidi"/>
      <w:b/>
      <w:bCs/>
      <w:sz w:val="32"/>
      <w:szCs w:val="32"/>
    </w:rPr>
  </w:style>
  <w:style w:type="paragraph" w:styleId="30">
    <w:name w:val="annotation subject"/>
    <w:basedOn w:val="13"/>
    <w:next w:val="13"/>
    <w:link w:val="53"/>
    <w:unhideWhenUsed/>
    <w:qFormat/>
    <w:uiPriority w:val="0"/>
    <w:rPr>
      <w:b/>
      <w:bCs/>
    </w:rPr>
  </w:style>
  <w:style w:type="paragraph" w:styleId="31">
    <w:name w:val="Body Text First Indent 2"/>
    <w:basedOn w:val="14"/>
    <w:link w:val="55"/>
    <w:unhideWhenUsed/>
    <w:qFormat/>
    <w:uiPriority w:val="99"/>
    <w:pPr>
      <w:spacing w:after="0"/>
      <w:ind w:left="0" w:leftChars="0" w:firstLine="420" w:firstLineChars="200"/>
    </w:pPr>
    <w:rPr>
      <w:rFonts w:ascii="Times New Roman" w:hAnsi="Times New Roman" w:eastAsia="宋体" w:cs="Times New Roman"/>
      <w:sz w:val="32"/>
      <w:szCs w:val="20"/>
    </w:rPr>
  </w:style>
  <w:style w:type="table" w:styleId="33">
    <w:name w:val="Table Grid"/>
    <w:basedOn w:val="3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qFormat/>
    <w:uiPriority w:val="0"/>
  </w:style>
  <w:style w:type="character" w:styleId="37">
    <w:name w:val="Hyperlink"/>
    <w:basedOn w:val="34"/>
    <w:qFormat/>
    <w:uiPriority w:val="0"/>
    <w:rPr>
      <w:color w:val="0000FF"/>
      <w:u w:val="single"/>
    </w:rPr>
  </w:style>
  <w:style w:type="character" w:styleId="38">
    <w:name w:val="annotation reference"/>
    <w:basedOn w:val="34"/>
    <w:unhideWhenUsed/>
    <w:qFormat/>
    <w:uiPriority w:val="0"/>
    <w:rPr>
      <w:sz w:val="21"/>
      <w:szCs w:val="21"/>
    </w:rPr>
  </w:style>
  <w:style w:type="paragraph" w:customStyle="1" w:styleId="39">
    <w:name w:val="国标"/>
    <w:basedOn w:val="1"/>
    <w:qFormat/>
    <w:uiPriority w:val="0"/>
    <w:pPr>
      <w:kinsoku/>
      <w:autoSpaceDE/>
      <w:autoSpaceDN/>
      <w:spacing w:line="560" w:lineRule="exact"/>
      <w:ind w:left="0" w:firstLine="880" w:firstLineChars="200"/>
      <w:textAlignment w:val="auto"/>
    </w:pPr>
    <w:rPr>
      <w:rFonts w:hint="eastAsia" w:ascii="仿宋_GB2312" w:hAnsi="仿宋_GB2312" w:eastAsia="仿宋_GB2312" w:cs="仿宋_GB2312"/>
      <w:snapToGrid w:val="0"/>
      <w:color w:val="000000"/>
      <w:kern w:val="0"/>
      <w:sz w:val="32"/>
      <w:szCs w:val="32"/>
    </w:rPr>
  </w:style>
  <w:style w:type="character" w:customStyle="1" w:styleId="40">
    <w:name w:val="标题 1 字符"/>
    <w:basedOn w:val="34"/>
    <w:link w:val="5"/>
    <w:qFormat/>
    <w:uiPriority w:val="0"/>
    <w:rPr>
      <w:rFonts w:ascii="Times New Roman" w:hAnsi="Times New Roman" w:eastAsia="宋体" w:cs="Times New Roman"/>
      <w:b/>
      <w:kern w:val="44"/>
      <w:sz w:val="32"/>
      <w:szCs w:val="20"/>
    </w:rPr>
  </w:style>
  <w:style w:type="character" w:customStyle="1" w:styleId="41">
    <w:name w:val="标题 2 字符"/>
    <w:basedOn w:val="34"/>
    <w:link w:val="6"/>
    <w:qFormat/>
    <w:uiPriority w:val="0"/>
    <w:rPr>
      <w:rFonts w:ascii="Arial" w:hAnsi="Arial" w:eastAsia="黑体" w:cs="Times New Roman"/>
      <w:b/>
      <w:sz w:val="28"/>
      <w:szCs w:val="20"/>
    </w:rPr>
  </w:style>
  <w:style w:type="character" w:customStyle="1" w:styleId="42">
    <w:name w:val="标题 3 字符"/>
    <w:basedOn w:val="34"/>
    <w:link w:val="7"/>
    <w:qFormat/>
    <w:uiPriority w:val="9"/>
    <w:rPr>
      <w:rFonts w:ascii="Times New Roman" w:hAnsi="Times New Roman" w:eastAsia="宋体" w:cs="Times New Roman"/>
      <w:b/>
      <w:bCs/>
      <w:sz w:val="32"/>
      <w:szCs w:val="32"/>
    </w:rPr>
  </w:style>
  <w:style w:type="character" w:customStyle="1" w:styleId="43">
    <w:name w:val="标题 5 字符"/>
    <w:basedOn w:val="34"/>
    <w:link w:val="8"/>
    <w:qFormat/>
    <w:uiPriority w:val="9"/>
    <w:rPr>
      <w:rFonts w:ascii="Times New Roman" w:hAnsi="Times New Roman" w:eastAsia="宋体" w:cs="Times New Roman"/>
      <w:b/>
      <w:bCs/>
      <w:sz w:val="28"/>
      <w:szCs w:val="28"/>
    </w:rPr>
  </w:style>
  <w:style w:type="character" w:customStyle="1" w:styleId="44">
    <w:name w:val="正文文本 字符"/>
    <w:basedOn w:val="34"/>
    <w:link w:val="3"/>
    <w:qFormat/>
    <w:uiPriority w:val="0"/>
    <w:rPr>
      <w:rFonts w:ascii="Calibri" w:hAnsi="Calibri" w:eastAsia="宋体" w:cs="Arial"/>
    </w:rPr>
  </w:style>
  <w:style w:type="character" w:customStyle="1" w:styleId="45">
    <w:name w:val="批注文字 字符"/>
    <w:basedOn w:val="34"/>
    <w:link w:val="13"/>
    <w:qFormat/>
    <w:uiPriority w:val="99"/>
  </w:style>
  <w:style w:type="character" w:customStyle="1" w:styleId="46">
    <w:name w:val="正文文本缩进 字符"/>
    <w:basedOn w:val="34"/>
    <w:link w:val="14"/>
    <w:qFormat/>
    <w:uiPriority w:val="0"/>
  </w:style>
  <w:style w:type="character" w:customStyle="1" w:styleId="47">
    <w:name w:val="正文文本缩进 2 字符"/>
    <w:basedOn w:val="34"/>
    <w:link w:val="18"/>
    <w:qFormat/>
    <w:uiPriority w:val="0"/>
    <w:rPr>
      <w:rFonts w:ascii="Times New Roman" w:hAnsi="Times New Roman" w:eastAsia="宋体" w:cs="Times New Roman"/>
      <w:szCs w:val="24"/>
    </w:rPr>
  </w:style>
  <w:style w:type="character" w:customStyle="1" w:styleId="48">
    <w:name w:val="批注框文本 字符"/>
    <w:basedOn w:val="34"/>
    <w:link w:val="19"/>
    <w:qFormat/>
    <w:uiPriority w:val="0"/>
    <w:rPr>
      <w:sz w:val="18"/>
      <w:szCs w:val="18"/>
    </w:rPr>
  </w:style>
  <w:style w:type="character" w:customStyle="1" w:styleId="49">
    <w:name w:val="页脚 字符"/>
    <w:basedOn w:val="34"/>
    <w:link w:val="20"/>
    <w:qFormat/>
    <w:uiPriority w:val="99"/>
    <w:rPr>
      <w:sz w:val="18"/>
      <w:szCs w:val="18"/>
    </w:rPr>
  </w:style>
  <w:style w:type="character" w:customStyle="1" w:styleId="50">
    <w:name w:val="页眉 字符"/>
    <w:basedOn w:val="34"/>
    <w:link w:val="21"/>
    <w:qFormat/>
    <w:uiPriority w:val="0"/>
    <w:rPr>
      <w:sz w:val="18"/>
      <w:szCs w:val="18"/>
    </w:rPr>
  </w:style>
  <w:style w:type="character" w:customStyle="1" w:styleId="51">
    <w:name w:val="正文文本 2 字符"/>
    <w:basedOn w:val="34"/>
    <w:link w:val="27"/>
    <w:qFormat/>
    <w:uiPriority w:val="0"/>
    <w:rPr>
      <w:rFonts w:ascii="Times New Roman" w:hAnsi="Times New Roman" w:eastAsia="宋体" w:cs="Times New Roman"/>
      <w:sz w:val="28"/>
    </w:rPr>
  </w:style>
  <w:style w:type="character" w:customStyle="1" w:styleId="52">
    <w:name w:val="标题 字符"/>
    <w:basedOn w:val="34"/>
    <w:link w:val="29"/>
    <w:qFormat/>
    <w:uiPriority w:val="0"/>
    <w:rPr>
      <w:rFonts w:eastAsia="宋体" w:asciiTheme="majorHAnsi" w:hAnsiTheme="majorHAnsi" w:cstheme="majorBidi"/>
      <w:b/>
      <w:bCs/>
      <w:sz w:val="32"/>
      <w:szCs w:val="32"/>
    </w:rPr>
  </w:style>
  <w:style w:type="character" w:customStyle="1" w:styleId="53">
    <w:name w:val="批注主题 字符"/>
    <w:basedOn w:val="45"/>
    <w:link w:val="30"/>
    <w:qFormat/>
    <w:uiPriority w:val="0"/>
    <w:rPr>
      <w:b/>
      <w:bCs/>
    </w:rPr>
  </w:style>
  <w:style w:type="character" w:customStyle="1" w:styleId="54">
    <w:name w:val="正文首行缩进 字符"/>
    <w:basedOn w:val="44"/>
    <w:link w:val="2"/>
    <w:qFormat/>
    <w:uiPriority w:val="0"/>
    <w:rPr>
      <w:rFonts w:ascii="Times New Roman" w:hAnsi="Times New Roman" w:eastAsia="宋体" w:cs="Times New Roman"/>
      <w:szCs w:val="20"/>
    </w:rPr>
  </w:style>
  <w:style w:type="character" w:customStyle="1" w:styleId="55">
    <w:name w:val="正文首行缩进 2 字符"/>
    <w:basedOn w:val="46"/>
    <w:link w:val="31"/>
    <w:qFormat/>
    <w:uiPriority w:val="99"/>
    <w:rPr>
      <w:rFonts w:ascii="Times New Roman" w:hAnsi="Times New Roman" w:eastAsia="宋体" w:cs="Times New Roman"/>
      <w:sz w:val="32"/>
      <w:szCs w:val="20"/>
    </w:rPr>
  </w:style>
  <w:style w:type="paragraph" w:customStyle="1" w:styleId="56">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57">
    <w:name w:val="样式"/>
    <w:qFormat/>
    <w:uiPriority w:val="99"/>
    <w:pPr>
      <w:widowControl w:val="0"/>
      <w:tabs>
        <w:tab w:val="left" w:pos="700"/>
      </w:tabs>
      <w:autoSpaceDE w:val="0"/>
      <w:autoSpaceDN w:val="0"/>
      <w:adjustRightInd w:val="0"/>
    </w:pPr>
    <w:rPr>
      <w:rFonts w:ascii="宋体" w:hAnsi="宋体" w:eastAsia="宋体" w:cs="宋体"/>
      <w:kern w:val="0"/>
      <w:sz w:val="24"/>
      <w:szCs w:val="24"/>
      <w:lang w:val="en-US" w:eastAsia="zh-CN" w:bidi="ar-SA"/>
    </w:rPr>
  </w:style>
  <w:style w:type="paragraph" w:customStyle="1" w:styleId="58">
    <w:name w:val="表格"/>
    <w:basedOn w:val="1"/>
    <w:qFormat/>
    <w:uiPriority w:val="0"/>
    <w:pPr>
      <w:spacing w:line="400" w:lineRule="exact"/>
    </w:pPr>
    <w:rPr>
      <w:rFonts w:ascii="Times New Roman" w:hAnsi="Times New Roman" w:eastAsia="宋体" w:cs="Times New Roman"/>
      <w:sz w:val="24"/>
      <w:szCs w:val="24"/>
    </w:rPr>
  </w:style>
  <w:style w:type="character" w:customStyle="1" w:styleId="59">
    <w:name w:val="列出段落 Char"/>
    <w:link w:val="60"/>
    <w:qFormat/>
    <w:locked/>
    <w:uiPriority w:val="0"/>
    <w:rPr>
      <w:szCs w:val="24"/>
    </w:rPr>
  </w:style>
  <w:style w:type="paragraph" w:customStyle="1" w:styleId="60">
    <w:name w:val="列出段落1"/>
    <w:basedOn w:val="1"/>
    <w:link w:val="59"/>
    <w:qFormat/>
    <w:uiPriority w:val="0"/>
    <w:pPr>
      <w:ind w:firstLine="420" w:firstLineChars="200"/>
    </w:pPr>
    <w:rPr>
      <w:szCs w:val="24"/>
    </w:rPr>
  </w:style>
  <w:style w:type="character" w:customStyle="1" w:styleId="61">
    <w:name w:val="font11"/>
    <w:qFormat/>
    <w:uiPriority w:val="0"/>
    <w:rPr>
      <w:rFonts w:ascii="方正仿宋_GBK" w:hAnsi="方正仿宋_GBK" w:eastAsia="方正仿宋_GBK" w:cs="方正仿宋_GBK"/>
      <w:color w:val="000000"/>
      <w:sz w:val="15"/>
      <w:szCs w:val="15"/>
      <w:u w:val="none"/>
    </w:rPr>
  </w:style>
  <w:style w:type="character" w:customStyle="1" w:styleId="62">
    <w:name w:val="font41"/>
    <w:qFormat/>
    <w:uiPriority w:val="0"/>
    <w:rPr>
      <w:rFonts w:ascii="Segoe UI Symbol" w:hAnsi="Segoe UI Symbol" w:eastAsia="Segoe UI Symbol" w:cs="Segoe UI Symbol"/>
      <w:color w:val="000000"/>
      <w:sz w:val="15"/>
      <w:szCs w:val="15"/>
      <w:u w:val="none"/>
    </w:rPr>
  </w:style>
  <w:style w:type="character" w:customStyle="1" w:styleId="63">
    <w:name w:val="font21"/>
    <w:qFormat/>
    <w:uiPriority w:val="0"/>
    <w:rPr>
      <w:rFonts w:ascii="方正仿宋_GBK" w:hAnsi="方正仿宋_GBK" w:eastAsia="方正仿宋_GBK" w:cs="方正仿宋_GBK"/>
      <w:color w:val="000000"/>
      <w:sz w:val="15"/>
      <w:szCs w:val="15"/>
      <w:u w:val="none"/>
    </w:rPr>
  </w:style>
  <w:style w:type="paragraph" w:customStyle="1" w:styleId="64">
    <w:name w:val="样式4"/>
    <w:basedOn w:val="1"/>
    <w:qFormat/>
    <w:uiPriority w:val="0"/>
    <w:pPr>
      <w:ind w:firstLine="480" w:firstLineChars="200"/>
    </w:pPr>
    <w:rPr>
      <w:rFonts w:ascii="Times New Roman" w:hAnsi="Times New Roman" w:eastAsia="宋体" w:cs="Times New Roman"/>
      <w:color w:val="000000"/>
      <w:kern w:val="0"/>
      <w:szCs w:val="24"/>
    </w:rPr>
  </w:style>
  <w:style w:type="paragraph" w:styleId="65">
    <w:name w:val="List Paragraph"/>
    <w:basedOn w:val="1"/>
    <w:qFormat/>
    <w:uiPriority w:val="34"/>
    <w:pPr>
      <w:ind w:firstLine="420" w:firstLineChars="200"/>
    </w:pPr>
    <w:rPr>
      <w:rFonts w:ascii="Calibri" w:hAnsi="Calibri" w:eastAsia="宋体" w:cs="Arial"/>
    </w:rPr>
  </w:style>
  <w:style w:type="character" w:customStyle="1" w:styleId="66">
    <w:name w:val="正文缩进 字符"/>
    <w:basedOn w:val="34"/>
    <w:link w:val="10"/>
    <w:qFormat/>
    <w:uiPriority w:val="0"/>
    <w:rPr>
      <w:rFonts w:ascii="Times New Roman" w:hAnsi="Times New Roman" w:eastAsia="宋体" w:cs="Times New Roman"/>
      <w:szCs w:val="24"/>
    </w:rPr>
  </w:style>
  <w:style w:type="character" w:customStyle="1" w:styleId="67">
    <w:name w:val="纯文本 Char1"/>
    <w:semiHidden/>
    <w:qFormat/>
    <w:uiPriority w:val="99"/>
    <w:rPr>
      <w:rFonts w:ascii="宋体" w:hAnsi="Courier New" w:eastAsia="宋体" w:cs="Courier New"/>
      <w:kern w:val="2"/>
      <w:sz w:val="21"/>
      <w:szCs w:val="21"/>
    </w:rPr>
  </w:style>
  <w:style w:type="paragraph" w:customStyle="1" w:styleId="68">
    <w:name w:val="引用1"/>
    <w:next w:val="1"/>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paragraph" w:customStyle="1" w:styleId="69">
    <w:name w:val="TOC 标题1"/>
    <w:basedOn w:val="5"/>
    <w:next w:val="1"/>
    <w:semiHidden/>
    <w:unhideWhenUsed/>
    <w:qFormat/>
    <w:uiPriority w:val="39"/>
    <w:pPr>
      <w:spacing w:line="578" w:lineRule="auto"/>
      <w:outlineLvl w:val="9"/>
    </w:pPr>
    <w:rPr>
      <w:rFonts w:ascii="Calibri" w:hAnsi="Calibri" w:cs="Arial"/>
      <w:bCs/>
      <w:sz w:val="44"/>
      <w:szCs w:val="44"/>
    </w:rPr>
  </w:style>
  <w:style w:type="paragraph" w:customStyle="1" w:styleId="70">
    <w:name w:val="正文缩进2"/>
    <w:basedOn w:val="1"/>
    <w:qFormat/>
    <w:uiPriority w:val="0"/>
    <w:pPr>
      <w:spacing w:line="360" w:lineRule="auto"/>
      <w:ind w:firstLine="200" w:firstLineChars="200"/>
      <w:jc w:val="left"/>
    </w:pPr>
    <w:rPr>
      <w:rFonts w:ascii="Times New Roman" w:hAnsi="Times New Roman" w:eastAsia="宋体" w:cs="Times New Roman"/>
      <w:sz w:val="24"/>
      <w:szCs w:val="20"/>
    </w:rPr>
  </w:style>
  <w:style w:type="paragraph" w:customStyle="1" w:styleId="71">
    <w:name w:val="p0"/>
    <w:qFormat/>
    <w:uiPriority w:val="0"/>
    <w:pPr>
      <w:jc w:val="both"/>
    </w:pPr>
    <w:rPr>
      <w:rFonts w:ascii="Times New Roman" w:hAnsi="Times New Roman" w:eastAsia="宋体" w:cs="Times New Roman"/>
      <w:kern w:val="0"/>
      <w:sz w:val="21"/>
      <w:szCs w:val="21"/>
      <w:lang w:val="en-US" w:eastAsia="zh-CN" w:bidi="ar-SA"/>
    </w:rPr>
  </w:style>
  <w:style w:type="paragraph" w:customStyle="1" w:styleId="72">
    <w:name w:val="正文文本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Normal_0"/>
    <w:basedOn w:val="1"/>
    <w:qFormat/>
    <w:uiPriority w:val="0"/>
    <w:pPr>
      <w:widowControl/>
      <w:jc w:val="left"/>
    </w:pPr>
    <w:rPr>
      <w:rFonts w:ascii="Times New Roman" w:hAnsi="Times New Roman" w:eastAsia="Times New Roman" w:cs="Times New Roman"/>
      <w:kern w:val="0"/>
      <w:sz w:val="24"/>
      <w:szCs w:val="24"/>
    </w:rPr>
  </w:style>
  <w:style w:type="paragraph" w:styleId="7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列出段落11"/>
    <w:basedOn w:val="1"/>
    <w:qFormat/>
    <w:uiPriority w:val="34"/>
    <w:pPr>
      <w:ind w:firstLine="420" w:firstLineChars="200"/>
    </w:pPr>
    <w:rPr>
      <w:rFonts w:ascii="Times New Roman" w:hAnsi="Times New Roman" w:eastAsia="宋体" w:cs="Times New Roman"/>
      <w:szCs w:val="20"/>
    </w:rPr>
  </w:style>
  <w:style w:type="paragraph" w:customStyle="1" w:styleId="76">
    <w:name w:val="正文 A"/>
    <w:qFormat/>
    <w:uiPriority w:val="0"/>
    <w:pPr>
      <w:widowControl w:val="0"/>
    </w:pPr>
    <w:rPr>
      <w:rFonts w:ascii="Noto Sans CJK JP Regular" w:hAnsi="Noto Sans CJK JP Regular" w:eastAsia="Noto Sans CJK JP Regular" w:cs="Noto Sans CJK JP Regular"/>
      <w:color w:val="000000"/>
      <w:kern w:val="0"/>
      <w:sz w:val="22"/>
      <w:szCs w:val="22"/>
      <w:u w:color="000000"/>
      <w:lang w:val="en-US" w:eastAsia="zh-CN" w:bidi="ar-SA"/>
    </w:rPr>
  </w:style>
  <w:style w:type="paragraph" w:customStyle="1" w:styleId="77">
    <w:name w:val="Table Paragraph"/>
    <w:basedOn w:val="1"/>
    <w:unhideWhenUsed/>
    <w:qFormat/>
    <w:uiPriority w:val="1"/>
    <w:rPr>
      <w:rFonts w:hint="eastAsia" w:ascii="宋体" w:hAnsi="宋体" w:eastAsia="宋体" w:cs="Times New Roman"/>
      <w:lang w:val="zh-CN"/>
    </w:rPr>
  </w:style>
  <w:style w:type="paragraph" w:customStyle="1" w:styleId="78">
    <w:name w:val="图例"/>
    <w:basedOn w:val="1"/>
    <w:qFormat/>
    <w:uiPriority w:val="0"/>
    <w:pPr>
      <w:spacing w:before="120" w:after="120" w:line="360" w:lineRule="auto"/>
      <w:jc w:val="center"/>
    </w:pPr>
    <w:rPr>
      <w:rFonts w:ascii="Times New Roman" w:hAnsi="Times New Roman" w:eastAsia="仿宋_GB2312" w:cs="Times New Roman"/>
      <w:b/>
      <w:sz w:val="24"/>
    </w:rPr>
  </w:style>
  <w:style w:type="character" w:customStyle="1" w:styleId="79">
    <w:name w:val="font71"/>
    <w:basedOn w:val="34"/>
    <w:qFormat/>
    <w:uiPriority w:val="0"/>
    <w:rPr>
      <w:rFonts w:hint="default" w:ascii="仿宋_GB2312" w:eastAsia="仿宋_GB2312" w:cs="仿宋_GB2312"/>
      <w:color w:val="000000"/>
      <w:sz w:val="18"/>
      <w:szCs w:val="18"/>
      <w:u w:val="none"/>
    </w:rPr>
  </w:style>
  <w:style w:type="character" w:customStyle="1" w:styleId="80">
    <w:name w:val="font131"/>
    <w:basedOn w:val="34"/>
    <w:qFormat/>
    <w:uiPriority w:val="0"/>
    <w:rPr>
      <w:rFonts w:hint="default" w:ascii="Times New Roman" w:hAnsi="Times New Roman" w:cs="Times New Roman"/>
      <w:b/>
      <w:color w:val="000000"/>
      <w:sz w:val="20"/>
      <w:szCs w:val="20"/>
      <w:u w:val="none"/>
      <w:vertAlign w:val="superscript"/>
    </w:rPr>
  </w:style>
  <w:style w:type="character" w:customStyle="1" w:styleId="81">
    <w:name w:val="font81"/>
    <w:basedOn w:val="34"/>
    <w:qFormat/>
    <w:uiPriority w:val="0"/>
    <w:rPr>
      <w:rFonts w:hint="default" w:ascii="仿宋_GB2312" w:eastAsia="仿宋_GB2312" w:cs="仿宋_GB2312"/>
      <w:color w:val="000000"/>
      <w:sz w:val="16"/>
      <w:szCs w:val="16"/>
      <w:u w:val="none"/>
    </w:rPr>
  </w:style>
  <w:style w:type="character" w:customStyle="1" w:styleId="82">
    <w:name w:val="font121"/>
    <w:basedOn w:val="34"/>
    <w:qFormat/>
    <w:uiPriority w:val="0"/>
    <w:rPr>
      <w:rFonts w:hint="default" w:ascii="仿宋_GB2312" w:eastAsia="仿宋_GB2312" w:cs="仿宋_GB2312"/>
      <w:color w:val="000000"/>
      <w:sz w:val="16"/>
      <w:szCs w:val="16"/>
      <w:u w:val="none"/>
      <w:vertAlign w:val="superscript"/>
    </w:rPr>
  </w:style>
  <w:style w:type="paragraph" w:customStyle="1" w:styleId="83">
    <w:name w:val="_Style 3"/>
    <w:basedOn w:val="1"/>
    <w:qFormat/>
    <w:uiPriority w:val="0"/>
    <w:pPr>
      <w:adjustRightInd w:val="0"/>
      <w:spacing w:line="312" w:lineRule="atLeast"/>
      <w:ind w:firstLine="420" w:firstLineChars="200"/>
      <w:textAlignment w:val="baseline"/>
    </w:pPr>
    <w:rPr>
      <w:rFonts w:ascii="宋体" w:hAnsi="Times New Roman" w:eastAsia="宋体" w:cs="Times New Roman"/>
      <w:kern w:val="0"/>
      <w:sz w:val="34"/>
      <w:szCs w:val="20"/>
    </w:rPr>
  </w:style>
  <w:style w:type="paragraph" w:customStyle="1" w:styleId="8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85">
    <w:name w:val="02、首行缩进2字符正文"/>
    <w:basedOn w:val="1"/>
    <w:qFormat/>
    <w:uiPriority w:val="0"/>
    <w:pPr>
      <w:tabs>
        <w:tab w:val="left" w:pos="0"/>
      </w:tabs>
      <w:wordWrap w:val="0"/>
      <w:topLinePunct/>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25949</Words>
  <Characters>27251</Characters>
  <Lines>228</Lines>
  <Paragraphs>64</Paragraphs>
  <TotalTime>12</TotalTime>
  <ScaleCrop>false</ScaleCrop>
  <LinksUpToDate>false</LinksUpToDate>
  <CharactersWithSpaces>27416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2021-11-02T03:31:00Z</dcterms:created>
  <dc:creator>admin</dc:creator>
  <cp:lastModifiedBy>净松</cp:lastModifiedBy>
  <cp:lastPrinted>2021-11-15T08:02:00Z</cp:lastPrinted>
  <dcterms:modified xsi:type="dcterms:W3CDTF">2022-12-02T09:11:57Z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F66F0D09F6C64C4E97D98FD3E0FA3C0B</vt:lpwstr>
  </property>
</Properties>
</file>